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1413"/>
        <w:gridCol w:w="7695"/>
        <w:gridCol w:w="1377"/>
      </w:tblGrid>
      <w:tr w:rsidR="001C1B35" w14:paraId="2A84ACBB" w14:textId="77777777" w:rsidTr="00186E88">
        <w:trPr>
          <w:cantSplit/>
          <w:trHeight w:val="1130"/>
          <w:jc w:val="center"/>
        </w:trPr>
        <w:tc>
          <w:tcPr>
            <w:tcW w:w="1413" w:type="dxa"/>
            <w:shd w:val="clear" w:color="auto" w:fill="F2F2F2" w:themeFill="background1" w:themeFillShade="F2"/>
          </w:tcPr>
          <w:bookmarkStart w:id="0" w:name="_Hlk536454978"/>
          <w:bookmarkStart w:id="1" w:name="InstructionText"/>
          <w:bookmarkStart w:id="2" w:name="_GoBack"/>
          <w:bookmarkEnd w:id="2"/>
          <w:p w14:paraId="73F24B9F" w14:textId="77777777" w:rsidR="001C1B35" w:rsidRDefault="001C1B35" w:rsidP="00186E88">
            <w:pPr>
              <w:pStyle w:val="NoSpacing1"/>
              <w:rPr>
                <w:rFonts w:ascii="Times New Roman" w:hAnsi="Times New Roman"/>
              </w:rPr>
            </w:pPr>
            <w:r>
              <w:rPr>
                <w:noProof/>
                <w:lang w:val="en-GB" w:eastAsia="en-GB"/>
              </w:rPr>
              <mc:AlternateContent>
                <mc:Choice Requires="wps">
                  <w:drawing>
                    <wp:anchor distT="0" distB="0" distL="114300" distR="114300" simplePos="0" relativeHeight="251659264" behindDoc="0" locked="0" layoutInCell="1" allowOverlap="1" wp14:anchorId="3EE3424C" wp14:editId="2F733893">
                      <wp:simplePos x="0" y="0"/>
                      <wp:positionH relativeFrom="column">
                        <wp:posOffset>-2540</wp:posOffset>
                      </wp:positionH>
                      <wp:positionV relativeFrom="paragraph">
                        <wp:posOffset>-38100</wp:posOffset>
                      </wp:positionV>
                      <wp:extent cx="6524625" cy="0"/>
                      <wp:effectExtent l="0" t="0" r="9525" b="19050"/>
                      <wp:wrapNone/>
                      <wp:docPr id="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line">
                                <a:avLst/>
                              </a:prstGeom>
                              <a:noFill/>
                              <a:ln w="9525">
                                <a:solidFill>
                                  <a:srgbClr val="000000"/>
                                </a:solidFill>
                                <a:round/>
                              </a:ln>
                              <a:effectLst/>
                            </wps:spPr>
                            <wps:bodyPr/>
                          </wps:wsp>
                        </a:graphicData>
                      </a:graphic>
                    </wp:anchor>
                  </w:drawing>
                </mc:Choice>
                <mc:Fallback>
                  <w:pict>
                    <v:line w14:anchorId="1E92A42D"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3pt" to="513.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"/>
                  </w:pict>
                </mc:Fallback>
              </mc:AlternateContent>
            </w:r>
            <w:r>
              <w:rPr>
                <w:rFonts w:ascii="Times New Roman" w:hAnsi="Times New Roman"/>
                <w:noProof/>
                <w:lang w:val="en-GB" w:eastAsia="en-GB"/>
              </w:rPr>
              <w:drawing>
                <wp:inline distT="0" distB="0" distL="0" distR="0" wp14:anchorId="724E2682" wp14:editId="3B283187">
                  <wp:extent cx="762000" cy="6965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62312" cy="696800"/>
                          </a:xfrm>
                          <a:prstGeom prst="rect">
                            <a:avLst/>
                          </a:prstGeom>
                          <a:noFill/>
                          <a:ln>
                            <a:noFill/>
                          </a:ln>
                        </pic:spPr>
                      </pic:pic>
                    </a:graphicData>
                  </a:graphic>
                </wp:inline>
              </w:drawing>
            </w:r>
          </w:p>
        </w:tc>
        <w:tc>
          <w:tcPr>
            <w:tcW w:w="7695" w:type="dxa"/>
            <w:shd w:val="clear" w:color="auto" w:fill="F2F2F2" w:themeFill="background1" w:themeFillShade="F2"/>
            <w:vAlign w:val="center"/>
          </w:tcPr>
          <w:p w14:paraId="64ED532B" w14:textId="77777777" w:rsidR="00F67918" w:rsidRDefault="001C1B35" w:rsidP="00186E88">
            <w:pPr>
              <w:pStyle w:val="NoSpacing1"/>
              <w:jc w:val="center"/>
              <w:rPr>
                <w:rFonts w:ascii="Times New Roman" w:hAnsi="Times New Roman"/>
                <w:b/>
                <w:sz w:val="24"/>
                <w:szCs w:val="24"/>
              </w:rPr>
            </w:pPr>
            <w:r>
              <w:rPr>
                <w:rFonts w:ascii="Times New Roman" w:hAnsi="Times New Roman"/>
                <w:b/>
                <w:sz w:val="24"/>
                <w:szCs w:val="24"/>
              </w:rPr>
              <w:t>IPS Journal of Applied Microbiology and Biotechnology</w:t>
            </w:r>
          </w:p>
          <w:p w14:paraId="314C0674" w14:textId="05F7A31A" w:rsidR="001C1B35" w:rsidRPr="00F67918" w:rsidRDefault="00F67918" w:rsidP="00186E88">
            <w:pPr>
              <w:pStyle w:val="NoSpacing1"/>
              <w:jc w:val="center"/>
              <w:rPr>
                <w:rFonts w:ascii="Times New Roman" w:hAnsi="Times New Roman"/>
                <w:b/>
              </w:rPr>
            </w:pPr>
            <w:r w:rsidRPr="00F67918">
              <w:rPr>
                <w:rFonts w:ascii="Times New Roman" w:hAnsi="Times New Roman"/>
                <w:b/>
              </w:rPr>
              <w:t>ISSN: 3115-5685</w:t>
            </w:r>
            <w:r w:rsidR="001C1B35" w:rsidRPr="00F67918">
              <w:rPr>
                <w:rFonts w:ascii="Times New Roman" w:hAnsi="Times New Roman"/>
                <w:b/>
              </w:rPr>
              <w:t xml:space="preserve"> </w:t>
            </w:r>
          </w:p>
          <w:p w14:paraId="4CA05500" w14:textId="0C18013E" w:rsidR="001C1B35" w:rsidRDefault="001C1B35" w:rsidP="00186E88">
            <w:pPr>
              <w:pStyle w:val="NoSpacing1"/>
              <w:jc w:val="center"/>
              <w:rPr>
                <w:rFonts w:ascii="Times New Roman" w:hAnsi="Times New Roman"/>
                <w:i/>
                <w:sz w:val="20"/>
                <w:szCs w:val="20"/>
              </w:rPr>
            </w:pPr>
            <w:r>
              <w:rPr>
                <w:rFonts w:ascii="Times New Roman" w:hAnsi="Times New Roman"/>
                <w:i/>
                <w:sz w:val="20"/>
                <w:szCs w:val="20"/>
              </w:rPr>
              <w:t>I</w:t>
            </w:r>
            <w:r w:rsidR="00954959">
              <w:rPr>
                <w:rFonts w:ascii="Times New Roman" w:hAnsi="Times New Roman"/>
                <w:i/>
                <w:sz w:val="20"/>
                <w:szCs w:val="20"/>
              </w:rPr>
              <w:t xml:space="preserve">PS J </w:t>
            </w:r>
            <w:proofErr w:type="spellStart"/>
            <w:r w:rsidR="00954959">
              <w:rPr>
                <w:rFonts w:ascii="Times New Roman" w:hAnsi="Times New Roman"/>
                <w:i/>
                <w:sz w:val="20"/>
                <w:szCs w:val="20"/>
              </w:rPr>
              <w:t>Appl</w:t>
            </w:r>
            <w:proofErr w:type="spellEnd"/>
            <w:r w:rsidR="00954959">
              <w:rPr>
                <w:rFonts w:ascii="Times New Roman" w:hAnsi="Times New Roman"/>
                <w:i/>
                <w:sz w:val="20"/>
                <w:szCs w:val="20"/>
              </w:rPr>
              <w:t xml:space="preserve"> </w:t>
            </w:r>
            <w:proofErr w:type="spellStart"/>
            <w:r w:rsidR="00954959">
              <w:rPr>
                <w:rFonts w:ascii="Times New Roman" w:hAnsi="Times New Roman"/>
                <w:i/>
                <w:sz w:val="20"/>
                <w:szCs w:val="20"/>
              </w:rPr>
              <w:t>Microbiol</w:t>
            </w:r>
            <w:proofErr w:type="spellEnd"/>
            <w:r w:rsidR="00954959">
              <w:rPr>
                <w:rFonts w:ascii="Times New Roman" w:hAnsi="Times New Roman"/>
                <w:i/>
                <w:sz w:val="20"/>
                <w:szCs w:val="20"/>
              </w:rPr>
              <w:t xml:space="preserve"> Biotech, x(x): xx-xx (year</w:t>
            </w:r>
            <w:r>
              <w:rPr>
                <w:rFonts w:ascii="Times New Roman" w:hAnsi="Times New Roman"/>
                <w:i/>
                <w:sz w:val="20"/>
                <w:szCs w:val="20"/>
              </w:rPr>
              <w:t>)</w:t>
            </w:r>
          </w:p>
          <w:p w14:paraId="3DE9B811" w14:textId="33428B2B" w:rsidR="001C1B35" w:rsidRDefault="001C1B35" w:rsidP="00186E88">
            <w:pPr>
              <w:pStyle w:val="NoSpacing1"/>
              <w:jc w:val="center"/>
              <w:rPr>
                <w:rFonts w:ascii="Times New Roman" w:hAnsi="Times New Roman"/>
                <w:i/>
                <w:sz w:val="16"/>
                <w:szCs w:val="16"/>
              </w:rPr>
            </w:pPr>
            <w:r>
              <w:rPr>
                <w:rFonts w:ascii="Times New Roman" w:hAnsi="Times New Roman"/>
                <w:i/>
                <w:sz w:val="20"/>
                <w:szCs w:val="20"/>
              </w:rPr>
              <w:t xml:space="preserve">DOI: </w:t>
            </w:r>
            <w:r w:rsidR="00105B91" w:rsidRPr="00954959">
              <w:rPr>
                <w:rFonts w:ascii="Times New Roman" w:hAnsi="Times New Roman"/>
                <w:sz w:val="18"/>
                <w:szCs w:val="18"/>
              </w:rPr>
              <w:t>https:</w:t>
            </w:r>
            <w:r w:rsidR="00954959">
              <w:rPr>
                <w:rFonts w:ascii="Times New Roman" w:hAnsi="Times New Roman"/>
                <w:sz w:val="18"/>
                <w:szCs w:val="18"/>
              </w:rPr>
              <w:t>//doi.org/10.54117/ijamb.v4i3.xx</w:t>
            </w:r>
            <w:r w:rsidR="00105B91">
              <w:rPr>
                <w:rFonts w:ascii="Times New Roman" w:hAnsi="Times New Roman"/>
                <w:sz w:val="18"/>
                <w:szCs w:val="18"/>
              </w:rPr>
              <w:t xml:space="preserve"> </w:t>
            </w:r>
          </w:p>
        </w:tc>
        <w:tc>
          <w:tcPr>
            <w:tcW w:w="1377" w:type="dxa"/>
            <w:shd w:val="clear" w:color="auto" w:fill="F2F2F2" w:themeFill="background1" w:themeFillShade="F2"/>
          </w:tcPr>
          <w:p w14:paraId="4A474090" w14:textId="77777777" w:rsidR="001C1B35" w:rsidRDefault="001C1B35" w:rsidP="00186E88">
            <w:pPr>
              <w:pStyle w:val="NoSpacing1"/>
              <w:rPr>
                <w:rFonts w:ascii="Times New Roman" w:hAnsi="Times New Roman"/>
                <w:sz w:val="19"/>
                <w:lang w:val="en-GB"/>
              </w:rPr>
            </w:pPr>
            <w:r>
              <w:rPr>
                <w:noProof/>
                <w:lang w:val="en-GB" w:eastAsia="en-GB"/>
              </w:rPr>
              <w:drawing>
                <wp:inline distT="0" distB="0" distL="0" distR="0" wp14:anchorId="1000DBE4" wp14:editId="0C00771F">
                  <wp:extent cx="736600" cy="677545"/>
                  <wp:effectExtent l="0" t="0" r="635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1"/>
                          <a:stretch>
                            <a:fillRect/>
                          </a:stretch>
                        </pic:blipFill>
                        <pic:spPr>
                          <a:xfrm>
                            <a:off x="0" y="0"/>
                            <a:ext cx="744156" cy="685016"/>
                          </a:xfrm>
                          <a:prstGeom prst="rect">
                            <a:avLst/>
                          </a:prstGeom>
                        </pic:spPr>
                      </pic:pic>
                    </a:graphicData>
                  </a:graphic>
                </wp:inline>
              </w:drawing>
            </w:r>
          </w:p>
        </w:tc>
      </w:tr>
    </w:tbl>
    <w:p w14:paraId="287A8E53" w14:textId="77777777" w:rsidR="000B24F2" w:rsidRDefault="000B24F2">
      <w:pPr>
        <w:jc w:val="both"/>
        <w:rPr>
          <w:b/>
          <w:bCs/>
          <w:iCs/>
          <w:sz w:val="30"/>
          <w:szCs w:val="30"/>
        </w:rPr>
      </w:pPr>
    </w:p>
    <w:p w14:paraId="6EB6F60D" w14:textId="69B301E1" w:rsidR="00FB2344" w:rsidRPr="004758E1" w:rsidRDefault="0045072D" w:rsidP="00FB2344">
      <w:pPr>
        <w:jc w:val="right"/>
        <w:rPr>
          <w:b/>
          <w:bCs/>
          <w:iCs/>
          <w:sz w:val="32"/>
          <w:szCs w:val="32"/>
        </w:rPr>
      </w:pPr>
      <w:bookmarkStart w:id="3" w:name="_Hlk182126768"/>
      <w:bookmarkEnd w:id="3"/>
      <w:r w:rsidRPr="004758E1">
        <w:rPr>
          <w:b/>
          <w:bCs/>
          <w:iCs/>
          <w:sz w:val="32"/>
          <w:szCs w:val="32"/>
        </w:rPr>
        <w:t>Ti</w:t>
      </w:r>
      <w:r w:rsidR="004758E1">
        <w:rPr>
          <w:b/>
          <w:bCs/>
          <w:iCs/>
          <w:sz w:val="32"/>
          <w:szCs w:val="32"/>
        </w:rPr>
        <w:t>tle of Work (Times New Roman, 16</w:t>
      </w:r>
      <w:r w:rsidRPr="004758E1">
        <w:rPr>
          <w:b/>
          <w:bCs/>
          <w:iCs/>
          <w:sz w:val="32"/>
          <w:szCs w:val="32"/>
        </w:rPr>
        <w:t>pt, Bold, Right Aligned)</w:t>
      </w:r>
    </w:p>
    <w:p w14:paraId="60F2833D" w14:textId="31398F8D" w:rsidR="0045072D" w:rsidRPr="00BE6A3D" w:rsidRDefault="0045072D" w:rsidP="00FB2344">
      <w:pPr>
        <w:jc w:val="right"/>
        <w:rPr>
          <w:b/>
          <w:bCs/>
          <w:iCs/>
          <w:color w:val="C00000"/>
          <w:sz w:val="36"/>
          <w:szCs w:val="36"/>
        </w:rPr>
      </w:pPr>
      <w:r w:rsidRPr="00BE6A3D">
        <w:rPr>
          <w:color w:val="C00000"/>
        </w:rPr>
        <w:t>Provide a concise and informative title for your manuscript. Avoid abbreviations and formulae where possible.</w:t>
      </w:r>
    </w:p>
    <w:p w14:paraId="71B602F7" w14:textId="77777777" w:rsidR="00806DD6" w:rsidRDefault="00806DD6" w:rsidP="00806DD6">
      <w:pPr>
        <w:jc w:val="right"/>
        <w:rPr>
          <w:b/>
          <w:bCs/>
          <w:iCs/>
          <w:sz w:val="32"/>
          <w:szCs w:val="32"/>
        </w:rPr>
      </w:pPr>
    </w:p>
    <w:p w14:paraId="30300836" w14:textId="28EB7698" w:rsidR="004758E1" w:rsidRDefault="004758E1" w:rsidP="004758E1">
      <w:pPr>
        <w:jc w:val="right"/>
        <w:rPr>
          <w:b/>
          <w:bCs/>
        </w:rPr>
      </w:pPr>
      <w:r>
        <w:rPr>
          <w:b/>
          <w:bCs/>
        </w:rPr>
        <w:t>Authors (</w:t>
      </w:r>
      <w:r>
        <w:rPr>
          <w:b/>
          <w:bCs/>
          <w:iCs/>
        </w:rPr>
        <w:t>Times New Roman, 12</w:t>
      </w:r>
      <w:r w:rsidRPr="004758E1">
        <w:rPr>
          <w:b/>
          <w:bCs/>
          <w:iCs/>
        </w:rPr>
        <w:t>pt, Bold, Right Aligned</w:t>
      </w:r>
      <w:r>
        <w:rPr>
          <w:b/>
          <w:bCs/>
          <w:iCs/>
        </w:rPr>
        <w:t>)</w:t>
      </w:r>
    </w:p>
    <w:p w14:paraId="0B0E61AB" w14:textId="1D87FA2D" w:rsidR="004758E1" w:rsidRPr="004758E1" w:rsidRDefault="004758E1" w:rsidP="004758E1">
      <w:pPr>
        <w:jc w:val="right"/>
        <w:rPr>
          <w:bCs/>
        </w:rPr>
      </w:pPr>
      <w:r w:rsidRPr="00BE6A3D">
        <w:rPr>
          <w:bCs/>
          <w:color w:val="C00000"/>
        </w:rPr>
        <w:t>List all authors' names in the order of First name Middle (initial) Surname followed by their institutional affiliations. Use superscript numbers to link authors to their institutions.</w:t>
      </w:r>
      <w:r w:rsidRPr="00BE6A3D">
        <w:rPr>
          <w:bCs/>
          <w:color w:val="C00000"/>
        </w:rPr>
        <w:br/>
      </w:r>
    </w:p>
    <w:p w14:paraId="54E7605A" w14:textId="57E2D8F3" w:rsidR="00C75F23" w:rsidRDefault="004758E1" w:rsidP="004758E1">
      <w:pPr>
        <w:jc w:val="right"/>
        <w:rPr>
          <w:bCs/>
          <w:sz w:val="22"/>
          <w:szCs w:val="22"/>
        </w:rPr>
      </w:pPr>
      <w:r w:rsidRPr="004758E1">
        <w:rPr>
          <w:bCs/>
        </w:rPr>
        <w:t>Example</w:t>
      </w:r>
      <w:proofErr w:type="gramStart"/>
      <w:r w:rsidRPr="004758E1">
        <w:rPr>
          <w:bCs/>
        </w:rPr>
        <w:t>:</w:t>
      </w:r>
      <w:proofErr w:type="gramEnd"/>
      <w:r w:rsidRPr="004758E1">
        <w:rPr>
          <w:bCs/>
        </w:rPr>
        <w:br/>
      </w:r>
      <w:r w:rsidRPr="00E504B3">
        <w:rPr>
          <w:b/>
          <w:bCs/>
        </w:rPr>
        <w:t>John M. Doe</w:t>
      </w:r>
      <w:r w:rsidRPr="00E504B3">
        <w:rPr>
          <w:b/>
          <w:bCs/>
          <w:vertAlign w:val="superscript"/>
        </w:rPr>
        <w:t>1,*</w:t>
      </w:r>
      <w:r w:rsidRPr="00E504B3">
        <w:rPr>
          <w:b/>
          <w:bCs/>
        </w:rPr>
        <w:t>, Jane A. Smith</w:t>
      </w:r>
      <w:r w:rsidRPr="00E504B3">
        <w:rPr>
          <w:b/>
          <w:bCs/>
          <w:vertAlign w:val="superscript"/>
        </w:rPr>
        <w:t>2</w:t>
      </w:r>
      <w:r w:rsidRPr="004758E1">
        <w:rPr>
          <w:bCs/>
        </w:rPr>
        <w:br/>
      </w:r>
      <w:r w:rsidRPr="004758E1">
        <w:rPr>
          <w:bCs/>
          <w:sz w:val="22"/>
          <w:szCs w:val="22"/>
          <w:vertAlign w:val="superscript"/>
        </w:rPr>
        <w:t>1</w:t>
      </w:r>
      <w:r w:rsidRPr="004758E1">
        <w:rPr>
          <w:bCs/>
          <w:sz w:val="22"/>
          <w:szCs w:val="22"/>
        </w:rPr>
        <w:t>Department of Microbiology, University A, Address</w:t>
      </w:r>
      <w:r w:rsidRPr="004758E1">
        <w:rPr>
          <w:bCs/>
          <w:sz w:val="22"/>
          <w:szCs w:val="22"/>
        </w:rPr>
        <w:br/>
      </w:r>
      <w:r w:rsidRPr="004758E1">
        <w:rPr>
          <w:bCs/>
          <w:sz w:val="22"/>
          <w:szCs w:val="22"/>
          <w:vertAlign w:val="superscript"/>
        </w:rPr>
        <w:t>2</w:t>
      </w:r>
      <w:r w:rsidRPr="004758E1">
        <w:rPr>
          <w:bCs/>
          <w:sz w:val="22"/>
          <w:szCs w:val="22"/>
        </w:rPr>
        <w:t>Department of Biotechnology, University B, Address</w:t>
      </w:r>
    </w:p>
    <w:p w14:paraId="34A9B693" w14:textId="0CEA2CC5" w:rsidR="00BE6A3D" w:rsidRPr="00BE6A3D" w:rsidRDefault="00BE6A3D" w:rsidP="00BE6A3D">
      <w:pPr>
        <w:jc w:val="right"/>
        <w:rPr>
          <w:b/>
          <w:bCs/>
          <w:sz w:val="22"/>
          <w:szCs w:val="22"/>
        </w:rPr>
      </w:pPr>
      <w:r w:rsidRPr="004758E1">
        <w:rPr>
          <w:b/>
          <w:bCs/>
          <w:sz w:val="22"/>
          <w:szCs w:val="22"/>
        </w:rPr>
        <w:t>Affiliations (</w:t>
      </w:r>
      <w:r w:rsidRPr="004758E1">
        <w:rPr>
          <w:b/>
          <w:bCs/>
          <w:iCs/>
          <w:sz w:val="22"/>
          <w:szCs w:val="22"/>
        </w:rPr>
        <w:t xml:space="preserve">Times New Roman, 11pt, </w:t>
      </w:r>
      <w:proofErr w:type="spellStart"/>
      <w:r>
        <w:rPr>
          <w:b/>
          <w:bCs/>
          <w:iCs/>
          <w:sz w:val="22"/>
          <w:szCs w:val="22"/>
        </w:rPr>
        <w:t>Unb</w:t>
      </w:r>
      <w:r w:rsidRPr="004758E1">
        <w:rPr>
          <w:b/>
          <w:bCs/>
          <w:iCs/>
          <w:sz w:val="22"/>
          <w:szCs w:val="22"/>
        </w:rPr>
        <w:t>old</w:t>
      </w:r>
      <w:proofErr w:type="spellEnd"/>
      <w:r w:rsidRPr="004758E1">
        <w:rPr>
          <w:b/>
          <w:bCs/>
          <w:iCs/>
          <w:sz w:val="22"/>
          <w:szCs w:val="22"/>
        </w:rPr>
        <w:t>, Right Aligned</w:t>
      </w:r>
      <w:r>
        <w:rPr>
          <w:b/>
          <w:bCs/>
          <w:iCs/>
        </w:rPr>
        <w:t>)</w:t>
      </w:r>
    </w:p>
    <w:p w14:paraId="6E0CDF2D" w14:textId="77777777" w:rsidR="004758E1" w:rsidRPr="00C75F23" w:rsidRDefault="004758E1" w:rsidP="004758E1">
      <w:pPr>
        <w:jc w:val="right"/>
        <w:rPr>
          <w:bCs/>
          <w:sz w:val="20"/>
          <w:szCs w:val="20"/>
        </w:rPr>
      </w:pPr>
    </w:p>
    <w:p w14:paraId="74B355DC" w14:textId="60AA59D6" w:rsidR="001D5404" w:rsidRDefault="004758E1" w:rsidP="00EB5182">
      <w:pPr>
        <w:jc w:val="right"/>
        <w:rPr>
          <w:bCs/>
          <w:sz w:val="20"/>
          <w:szCs w:val="20"/>
        </w:rPr>
      </w:pPr>
      <w:r w:rsidRPr="0035008A">
        <w:rPr>
          <w:bCs/>
          <w:sz w:val="20"/>
          <w:szCs w:val="20"/>
        </w:rPr>
        <w:t>*Corresponding author email</w:t>
      </w:r>
      <w:r w:rsidR="00EB5182" w:rsidRPr="0035008A">
        <w:rPr>
          <w:bCs/>
          <w:sz w:val="20"/>
          <w:szCs w:val="20"/>
        </w:rPr>
        <w:t xml:space="preserve">: </w:t>
      </w:r>
      <w:r w:rsidR="0035008A" w:rsidRPr="0035008A">
        <w:rPr>
          <w:sz w:val="20"/>
          <w:szCs w:val="20"/>
        </w:rPr>
        <w:t xml:space="preserve"> </w:t>
      </w:r>
      <w:hyperlink r:id="rId22" w:history="1">
        <w:r w:rsidR="0035008A" w:rsidRPr="001D17F9">
          <w:rPr>
            <w:rStyle w:val="Hyperlink"/>
            <w:sz w:val="20"/>
            <w:szCs w:val="20"/>
          </w:rPr>
          <w:t>iapubseditor@gmail.com</w:t>
        </w:r>
      </w:hyperlink>
      <w:r w:rsidR="0035008A">
        <w:rPr>
          <w:bCs/>
          <w:sz w:val="20"/>
          <w:szCs w:val="20"/>
        </w:rPr>
        <w:t>; Tel.: +234(0)7039618485</w:t>
      </w:r>
    </w:p>
    <w:p w14:paraId="02454322" w14:textId="70E82FFE" w:rsidR="0035008A" w:rsidRPr="0035008A" w:rsidRDefault="0035008A" w:rsidP="00EB5182">
      <w:pPr>
        <w:jc w:val="right"/>
        <w:rPr>
          <w:bCs/>
          <w:color w:val="C00000"/>
          <w:sz w:val="20"/>
          <w:szCs w:val="20"/>
        </w:rPr>
      </w:pPr>
      <w:r w:rsidRPr="0035008A">
        <w:rPr>
          <w:bCs/>
          <w:color w:val="C00000"/>
          <w:sz w:val="20"/>
          <w:szCs w:val="20"/>
        </w:rPr>
        <w:t>Include corresponding author email and phone number. Indicate name with asterisk</w:t>
      </w:r>
      <w:r>
        <w:rPr>
          <w:bCs/>
          <w:color w:val="C00000"/>
          <w:sz w:val="20"/>
          <w:szCs w:val="20"/>
        </w:rPr>
        <w:t xml:space="preserve"> </w:t>
      </w:r>
      <w:r w:rsidRPr="0035008A">
        <w:rPr>
          <w:bCs/>
          <w:color w:val="C00000"/>
          <w:sz w:val="20"/>
          <w:szCs w:val="20"/>
        </w:rPr>
        <w:t>(*)</w:t>
      </w:r>
    </w:p>
    <w:p w14:paraId="53BF241B" w14:textId="77777777" w:rsidR="000B24F2" w:rsidRDefault="007E5327">
      <w:pPr>
        <w:jc w:val="center"/>
        <w:rPr>
          <w:bCs/>
          <w:sz w:val="18"/>
          <w:szCs w:val="18"/>
        </w:rPr>
      </w:pPr>
      <w:r>
        <w:rPr>
          <w:bCs/>
          <w:sz w:val="18"/>
          <w:szCs w:val="18"/>
        </w:rPr>
        <w:tab/>
      </w:r>
    </w:p>
    <w:tbl>
      <w:tblPr>
        <w:tblpPr w:leftFromText="187" w:rightFromText="187" w:bottomFromText="187" w:vertAnchor="text" w:tblpXSpec="center"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0" w:type="dxa"/>
          <w:right w:w="0" w:type="dxa"/>
        </w:tblCellMar>
        <w:tblLook w:val="04A0" w:firstRow="1" w:lastRow="0" w:firstColumn="1" w:lastColumn="0" w:noHBand="0" w:noVBand="1"/>
      </w:tblPr>
      <w:tblGrid>
        <w:gridCol w:w="8075"/>
        <w:gridCol w:w="1843"/>
      </w:tblGrid>
      <w:tr w:rsidR="000B24F2" w14:paraId="2F312D45" w14:textId="77777777" w:rsidTr="00CE4887">
        <w:trPr>
          <w:trHeight w:val="272"/>
        </w:trPr>
        <w:tc>
          <w:tcPr>
            <w:tcW w:w="8075" w:type="dxa"/>
            <w:shd w:val="clear" w:color="auto" w:fill="F2F2F2"/>
            <w:tcMar>
              <w:left w:w="240" w:type="dxa"/>
            </w:tcMar>
            <w:vAlign w:val="center"/>
          </w:tcPr>
          <w:bookmarkEnd w:id="0"/>
          <w:p w14:paraId="66D90EDA" w14:textId="3B9BD1AC" w:rsidR="000B24F2" w:rsidRDefault="007E5327">
            <w:pPr>
              <w:pStyle w:val="NoSpacing"/>
              <w:ind w:hanging="103"/>
              <w:rPr>
                <w:rFonts w:ascii="Times New Roman" w:hAnsi="Times New Roman"/>
                <w:b/>
                <w:sz w:val="19"/>
                <w:szCs w:val="19"/>
              </w:rPr>
            </w:pPr>
            <w:r>
              <w:rPr>
                <w:rFonts w:ascii="Times New Roman" w:hAnsi="Times New Roman"/>
                <w:b/>
                <w:sz w:val="19"/>
                <w:szCs w:val="19"/>
              </w:rPr>
              <w:t>Abstract</w:t>
            </w:r>
            <w:r w:rsidR="00B17F2A">
              <w:rPr>
                <w:rFonts w:ascii="Times New Roman" w:hAnsi="Times New Roman"/>
                <w:b/>
                <w:sz w:val="19"/>
                <w:szCs w:val="19"/>
              </w:rPr>
              <w:t xml:space="preserve"> (150-300 words)</w:t>
            </w:r>
          </w:p>
        </w:tc>
        <w:tc>
          <w:tcPr>
            <w:tcW w:w="1843" w:type="dxa"/>
            <w:tcBorders>
              <w:bottom w:val="single" w:sz="4" w:space="0" w:color="auto"/>
            </w:tcBorders>
            <w:shd w:val="clear" w:color="auto" w:fill="F2F2F2"/>
          </w:tcPr>
          <w:p w14:paraId="301BA261" w14:textId="77777777" w:rsidR="000B24F2" w:rsidRDefault="007E5327">
            <w:pPr>
              <w:pStyle w:val="NoSpacing"/>
              <w:ind w:left="283" w:hanging="142"/>
              <w:rPr>
                <w:rFonts w:ascii="Times New Roman" w:hAnsi="Times New Roman"/>
                <w:b/>
                <w:sz w:val="19"/>
                <w:szCs w:val="19"/>
              </w:rPr>
            </w:pPr>
            <w:r>
              <w:rPr>
                <w:rFonts w:ascii="Times New Roman" w:hAnsi="Times New Roman"/>
                <w:b/>
                <w:sz w:val="19"/>
                <w:szCs w:val="19"/>
              </w:rPr>
              <w:t>Article History</w:t>
            </w:r>
          </w:p>
        </w:tc>
      </w:tr>
      <w:tr w:rsidR="000B24F2" w14:paraId="4AE7D545" w14:textId="77777777" w:rsidTr="00CE4887">
        <w:trPr>
          <w:cantSplit/>
          <w:trHeight w:val="559"/>
        </w:trPr>
        <w:tc>
          <w:tcPr>
            <w:tcW w:w="8075" w:type="dxa"/>
            <w:vMerge w:val="restart"/>
            <w:shd w:val="clear" w:color="auto" w:fill="F2F2F2"/>
            <w:tcMar>
              <w:left w:w="240" w:type="dxa"/>
            </w:tcMar>
          </w:tcPr>
          <w:p w14:paraId="1CE7C24F" w14:textId="0215FFE8" w:rsidR="00E16727" w:rsidRPr="00C044E2" w:rsidRDefault="00E16727" w:rsidP="00E16727">
            <w:pPr>
              <w:ind w:left="-103" w:right="142"/>
              <w:jc w:val="both"/>
              <w:rPr>
                <w:color w:val="C00000"/>
                <w:sz w:val="18"/>
                <w:szCs w:val="18"/>
              </w:rPr>
            </w:pPr>
            <w:r w:rsidRPr="00C044E2">
              <w:rPr>
                <w:color w:val="C00000"/>
                <w:sz w:val="18"/>
                <w:szCs w:val="18"/>
              </w:rPr>
              <w:t>Summarize the background, objectives, methods, results, and conclusion of the study in a single paragraph.</w:t>
            </w:r>
          </w:p>
          <w:p w14:paraId="6DD5188A" w14:textId="77777777" w:rsidR="00B17F2A" w:rsidRDefault="00E16727" w:rsidP="00E16727">
            <w:pPr>
              <w:ind w:left="-103" w:right="142"/>
              <w:rPr>
                <w:color w:val="C00000"/>
                <w:sz w:val="18"/>
                <w:szCs w:val="18"/>
              </w:rPr>
            </w:pPr>
            <w:r w:rsidRPr="00C044E2">
              <w:rPr>
                <w:color w:val="C00000"/>
                <w:sz w:val="18"/>
                <w:szCs w:val="18"/>
              </w:rPr>
              <w:t>Avoid citations.</w:t>
            </w:r>
          </w:p>
          <w:p w14:paraId="09E7C2C8" w14:textId="67B646E6" w:rsidR="00E16727" w:rsidRPr="00B17F2A" w:rsidRDefault="00B17F2A" w:rsidP="00E16727">
            <w:pPr>
              <w:ind w:left="-103" w:right="142"/>
              <w:rPr>
                <w:sz w:val="18"/>
                <w:szCs w:val="18"/>
              </w:rPr>
            </w:pPr>
            <w:r w:rsidRPr="00B17F2A">
              <w:rPr>
                <w:bCs/>
                <w:color w:val="C00000"/>
                <w:sz w:val="18"/>
                <w:szCs w:val="18"/>
              </w:rPr>
              <w:t>(</w:t>
            </w:r>
            <w:r>
              <w:rPr>
                <w:bCs/>
                <w:iCs/>
                <w:color w:val="C00000"/>
                <w:sz w:val="18"/>
                <w:szCs w:val="18"/>
              </w:rPr>
              <w:t>Times New Roman, 9</w:t>
            </w:r>
            <w:r w:rsidRPr="00B17F2A">
              <w:rPr>
                <w:bCs/>
                <w:iCs/>
                <w:color w:val="C00000"/>
                <w:sz w:val="18"/>
                <w:szCs w:val="18"/>
              </w:rPr>
              <w:t xml:space="preserve">pt, </w:t>
            </w:r>
            <w:proofErr w:type="spellStart"/>
            <w:r w:rsidRPr="00B17F2A">
              <w:rPr>
                <w:bCs/>
                <w:iCs/>
                <w:color w:val="C00000"/>
                <w:sz w:val="18"/>
                <w:szCs w:val="18"/>
              </w:rPr>
              <w:t>Unbold</w:t>
            </w:r>
            <w:proofErr w:type="spellEnd"/>
            <w:r w:rsidRPr="00B17F2A">
              <w:rPr>
                <w:bCs/>
                <w:iCs/>
                <w:color w:val="C00000"/>
                <w:sz w:val="18"/>
                <w:szCs w:val="18"/>
              </w:rPr>
              <w:t>, Justified, structured or unstructured))</w:t>
            </w:r>
            <w:r w:rsidR="00E16727" w:rsidRPr="00B17F2A">
              <w:rPr>
                <w:sz w:val="18"/>
                <w:szCs w:val="18"/>
              </w:rPr>
              <w:br/>
            </w:r>
          </w:p>
          <w:p w14:paraId="7A2AC612" w14:textId="77777777" w:rsidR="00C044E2" w:rsidRDefault="007E5327" w:rsidP="00C044E2">
            <w:pPr>
              <w:ind w:left="-103" w:right="142"/>
              <w:jc w:val="both"/>
              <w:rPr>
                <w:rFonts w:eastAsia="Calibri"/>
                <w:bCs/>
                <w:i/>
                <w:iCs/>
                <w:sz w:val="18"/>
                <w:szCs w:val="18"/>
              </w:rPr>
            </w:pPr>
            <w:r w:rsidRPr="00CE4887">
              <w:rPr>
                <w:b/>
                <w:i/>
                <w:sz w:val="18"/>
                <w:szCs w:val="18"/>
                <w:lang w:val="en-IN"/>
              </w:rPr>
              <w:t>Keywords:</w:t>
            </w:r>
            <w:r w:rsidR="00CE4887">
              <w:rPr>
                <w:rFonts w:ascii="Arial,sans-serif" w:eastAsia="Arial,sans-serif" w:hAnsi="Arial,sans-serif" w:cs="Arial,sans-serif"/>
                <w:color w:val="000000" w:themeColor="text1"/>
                <w:sz w:val="18"/>
                <w:szCs w:val="18"/>
              </w:rPr>
              <w:t xml:space="preserve"> </w:t>
            </w:r>
            <w:r w:rsidR="0052135D">
              <w:t xml:space="preserve"> </w:t>
            </w:r>
            <w:r w:rsidR="00E16727" w:rsidRPr="00E16727">
              <w:rPr>
                <w:rFonts w:eastAsia="Calibri"/>
                <w:bCs/>
                <w:i/>
                <w:iCs/>
                <w:sz w:val="18"/>
                <w:szCs w:val="18"/>
              </w:rPr>
              <w:t>Provide 4-6 keywords separated by commas.</w:t>
            </w:r>
          </w:p>
          <w:p w14:paraId="7CA7FACE" w14:textId="77777777" w:rsidR="00C044E2" w:rsidRDefault="00C044E2" w:rsidP="00C044E2">
            <w:pPr>
              <w:ind w:left="-103" w:right="142"/>
              <w:jc w:val="both"/>
              <w:rPr>
                <w:color w:val="C00000"/>
                <w:sz w:val="20"/>
                <w:szCs w:val="20"/>
              </w:rPr>
            </w:pPr>
          </w:p>
          <w:p w14:paraId="11B82E6D" w14:textId="1447103A" w:rsidR="00C044E2" w:rsidRPr="00C044E2" w:rsidRDefault="00C044E2" w:rsidP="00C044E2">
            <w:pPr>
              <w:ind w:left="-103" w:right="142"/>
              <w:jc w:val="both"/>
              <w:rPr>
                <w:rFonts w:eastAsia="Calibri"/>
                <w:b/>
                <w:bCs/>
                <w:i/>
                <w:iCs/>
                <w:sz w:val="18"/>
                <w:szCs w:val="18"/>
              </w:rPr>
            </w:pPr>
            <w:r w:rsidRPr="00C044E2">
              <w:rPr>
                <w:b/>
                <w:color w:val="C00000"/>
                <w:sz w:val="20"/>
                <w:szCs w:val="20"/>
              </w:rPr>
              <w:t xml:space="preserve">Please do not alter the margins of this </w:t>
            </w:r>
            <w:r w:rsidR="009F10F3">
              <w:rPr>
                <w:b/>
                <w:color w:val="C00000"/>
                <w:sz w:val="20"/>
                <w:szCs w:val="20"/>
              </w:rPr>
              <w:t>template</w:t>
            </w:r>
          </w:p>
          <w:p w14:paraId="4970F235" w14:textId="37F9FEF8" w:rsidR="00C044E2" w:rsidRPr="00C044E2" w:rsidRDefault="00C044E2">
            <w:pPr>
              <w:ind w:left="-103" w:right="142"/>
              <w:jc w:val="both"/>
              <w:rPr>
                <w:rFonts w:eastAsia="Calibri"/>
                <w:bCs/>
                <w:iCs/>
                <w:sz w:val="18"/>
                <w:szCs w:val="18"/>
              </w:rPr>
            </w:pPr>
          </w:p>
        </w:tc>
        <w:tc>
          <w:tcPr>
            <w:tcW w:w="1843" w:type="dxa"/>
            <w:tcBorders>
              <w:bottom w:val="nil"/>
            </w:tcBorders>
            <w:shd w:val="clear" w:color="auto" w:fill="F2F2F2"/>
          </w:tcPr>
          <w:p w14:paraId="0D08B52C" w14:textId="302B579D" w:rsidR="000B24F2" w:rsidRPr="00E3603F" w:rsidRDefault="00B17B9C" w:rsidP="00B17B9C">
            <w:pPr>
              <w:pStyle w:val="ElsArticlehistory"/>
              <w:rPr>
                <w:i w:val="0"/>
                <w:sz w:val="18"/>
                <w:szCs w:val="18"/>
              </w:rPr>
            </w:pPr>
            <w:r>
              <w:rPr>
                <w:i w:val="0"/>
                <w:sz w:val="18"/>
                <w:szCs w:val="18"/>
              </w:rPr>
              <w:t xml:space="preserve"> </w:t>
            </w:r>
            <w:r w:rsidR="00E16727">
              <w:rPr>
                <w:i w:val="0"/>
                <w:sz w:val="18"/>
                <w:szCs w:val="18"/>
              </w:rPr>
              <w:t>Received:  xx</w:t>
            </w:r>
            <w:r w:rsidR="00224B5F">
              <w:rPr>
                <w:i w:val="0"/>
                <w:sz w:val="18"/>
                <w:szCs w:val="18"/>
              </w:rPr>
              <w:t xml:space="preserve"> Jul</w:t>
            </w:r>
            <w:r w:rsidR="00E16727">
              <w:rPr>
                <w:i w:val="0"/>
                <w:sz w:val="18"/>
                <w:szCs w:val="18"/>
              </w:rPr>
              <w:t xml:space="preserve"> 202x</w:t>
            </w:r>
          </w:p>
          <w:p w14:paraId="221B0B43" w14:textId="068ACAB3" w:rsidR="000B24F2" w:rsidRPr="00E3603F" w:rsidRDefault="002E6A6B" w:rsidP="002E6A6B">
            <w:pPr>
              <w:pStyle w:val="ElsArticlehistory"/>
              <w:rPr>
                <w:i w:val="0"/>
                <w:sz w:val="18"/>
                <w:szCs w:val="18"/>
                <w:lang w:val="cy-GB"/>
              </w:rPr>
            </w:pPr>
            <w:r>
              <w:rPr>
                <w:i w:val="0"/>
                <w:sz w:val="18"/>
                <w:szCs w:val="18"/>
              </w:rPr>
              <w:t xml:space="preserve"> </w:t>
            </w:r>
            <w:r w:rsidR="00E16727">
              <w:rPr>
                <w:i w:val="0"/>
                <w:sz w:val="18"/>
                <w:szCs w:val="18"/>
              </w:rPr>
              <w:t>Accepted:  xx</w:t>
            </w:r>
            <w:r w:rsidR="00E16727">
              <w:rPr>
                <w:i w:val="0"/>
                <w:sz w:val="18"/>
                <w:szCs w:val="18"/>
                <w:lang w:val="cy-GB"/>
              </w:rPr>
              <w:t xml:space="preserve"> xxx xxxx</w:t>
            </w:r>
          </w:p>
          <w:p w14:paraId="028BDE9D" w14:textId="158EDA32" w:rsidR="000B24F2" w:rsidRDefault="007E5327">
            <w:pPr>
              <w:pStyle w:val="ElsArticlehistory"/>
              <w:spacing w:line="276" w:lineRule="auto"/>
              <w:jc w:val="center"/>
              <w:rPr>
                <w:i w:val="0"/>
                <w:sz w:val="18"/>
                <w:szCs w:val="18"/>
                <w:lang w:val="cy-GB"/>
              </w:rPr>
            </w:pPr>
            <w:r w:rsidRPr="00E3603F">
              <w:rPr>
                <w:i w:val="0"/>
                <w:sz w:val="18"/>
                <w:szCs w:val="18"/>
              </w:rPr>
              <w:t xml:space="preserve">Published: </w:t>
            </w:r>
            <w:r w:rsidR="00E16727">
              <w:rPr>
                <w:i w:val="0"/>
                <w:sz w:val="18"/>
                <w:szCs w:val="18"/>
                <w:lang w:val="cy-GB"/>
              </w:rPr>
              <w:t>xx xxx xxxx</w:t>
            </w:r>
          </w:p>
        </w:tc>
      </w:tr>
      <w:tr w:rsidR="000B24F2" w14:paraId="3FAB1427" w14:textId="77777777" w:rsidTr="00CE4887">
        <w:trPr>
          <w:cantSplit/>
          <w:trHeight w:val="1266"/>
        </w:trPr>
        <w:tc>
          <w:tcPr>
            <w:tcW w:w="8075" w:type="dxa"/>
            <w:vMerge/>
            <w:shd w:val="clear" w:color="auto" w:fill="F2F2F2"/>
          </w:tcPr>
          <w:p w14:paraId="3AEDA6AA" w14:textId="77777777" w:rsidR="000B24F2" w:rsidRDefault="000B24F2">
            <w:pPr>
              <w:pStyle w:val="NoSpacing"/>
              <w:jc w:val="both"/>
              <w:rPr>
                <w:rFonts w:ascii="Times New Roman" w:hAnsi="Times New Roman"/>
                <w:sz w:val="17"/>
                <w:szCs w:val="17"/>
              </w:rPr>
            </w:pPr>
          </w:p>
        </w:tc>
        <w:tc>
          <w:tcPr>
            <w:tcW w:w="1843" w:type="dxa"/>
            <w:tcBorders>
              <w:top w:val="nil"/>
            </w:tcBorders>
            <w:shd w:val="clear" w:color="auto" w:fill="F2F2F2"/>
          </w:tcPr>
          <w:p w14:paraId="4A1F9622" w14:textId="66915B04" w:rsidR="000B24F2" w:rsidRDefault="00781311" w:rsidP="00BF2ACA">
            <w:pPr>
              <w:pStyle w:val="NormalWeb"/>
              <w:spacing w:after="0" w:afterAutospacing="0"/>
              <w:jc w:val="center"/>
              <w:rPr>
                <w:lang w:val="en-GB"/>
              </w:rPr>
            </w:pPr>
            <w:r>
              <w:rPr>
                <w:noProof/>
                <w:lang w:val="en-GB" w:eastAsia="en-GB"/>
              </w:rPr>
              <w:drawing>
                <wp:inline distT="0" distB="0" distL="0" distR="0" wp14:anchorId="715D9073" wp14:editId="0CC36DAE">
                  <wp:extent cx="1076325" cy="10572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076325" cy="1057275"/>
                          </a:xfrm>
                          <a:prstGeom prst="rect">
                            <a:avLst/>
                          </a:prstGeom>
                        </pic:spPr>
                      </pic:pic>
                    </a:graphicData>
                  </a:graphic>
                </wp:inline>
              </w:drawing>
            </w:r>
          </w:p>
          <w:p w14:paraId="38CF700B" w14:textId="77777777" w:rsidR="000B24F2" w:rsidRDefault="007E5327" w:rsidP="00B17B9C">
            <w:pPr>
              <w:pStyle w:val="NoSpacing"/>
              <w:ind w:right="142"/>
              <w:jc w:val="center"/>
              <w:rPr>
                <w:rFonts w:ascii="Times New Roman" w:hAnsi="Times New Roman"/>
                <w:b/>
                <w:bCs/>
                <w:sz w:val="17"/>
                <w:szCs w:val="17"/>
                <w:lang w:val="en-GB" w:eastAsia="en-GB"/>
              </w:rPr>
            </w:pPr>
            <w:r>
              <w:rPr>
                <w:rStyle w:val="Strong"/>
                <w:rFonts w:ascii="Times New Roman" w:hAnsi="Times New Roman"/>
                <w:sz w:val="17"/>
                <w:szCs w:val="17"/>
                <w:lang w:val="en-GB" w:eastAsia="en-GB"/>
              </w:rPr>
              <w:t>Scan QR code to view</w:t>
            </w:r>
            <w:r>
              <w:rPr>
                <w:rStyle w:val="EndnoteReference"/>
                <w:rFonts w:ascii="Times New Roman" w:hAnsi="Times New Roman"/>
                <w:b/>
                <w:bCs/>
                <w:sz w:val="17"/>
                <w:szCs w:val="17"/>
                <w:lang w:val="en-GB" w:eastAsia="en-GB"/>
              </w:rPr>
              <w:endnoteReference w:customMarkFollows="1" w:id="1"/>
              <w:sym w:font="Symbol" w:char="F0B7"/>
            </w:r>
          </w:p>
        </w:tc>
      </w:tr>
      <w:tr w:rsidR="000B24F2" w14:paraId="6A347033" w14:textId="77777777" w:rsidTr="00E833D6">
        <w:trPr>
          <w:cantSplit/>
          <w:trHeight w:val="809"/>
        </w:trPr>
        <w:tc>
          <w:tcPr>
            <w:tcW w:w="8075" w:type="dxa"/>
            <w:vMerge/>
            <w:shd w:val="clear" w:color="auto" w:fill="F2F2F2"/>
          </w:tcPr>
          <w:p w14:paraId="2130EEF7" w14:textId="77777777" w:rsidR="000B24F2" w:rsidRDefault="000B24F2">
            <w:pPr>
              <w:pStyle w:val="NoSpacing"/>
              <w:jc w:val="both"/>
              <w:rPr>
                <w:rFonts w:ascii="Times New Roman" w:hAnsi="Times New Roman"/>
                <w:sz w:val="17"/>
                <w:szCs w:val="17"/>
              </w:rPr>
            </w:pPr>
          </w:p>
        </w:tc>
        <w:tc>
          <w:tcPr>
            <w:tcW w:w="1843" w:type="dxa"/>
            <w:shd w:val="clear" w:color="auto" w:fill="F2F2F2"/>
          </w:tcPr>
          <w:p w14:paraId="6D4C488D" w14:textId="77777777" w:rsidR="000B24F2" w:rsidRDefault="007E5327">
            <w:pPr>
              <w:pStyle w:val="NoSpacing"/>
              <w:ind w:left="142" w:right="142"/>
              <w:jc w:val="center"/>
              <w:rPr>
                <w:rFonts w:ascii="Times New Roman" w:hAnsi="Times New Roman"/>
                <w:b/>
                <w:sz w:val="17"/>
                <w:szCs w:val="17"/>
              </w:rPr>
            </w:pPr>
            <w:r>
              <w:rPr>
                <w:rFonts w:ascii="Times New Roman" w:hAnsi="Times New Roman"/>
                <w:b/>
                <w:sz w:val="17"/>
                <w:szCs w:val="17"/>
              </w:rPr>
              <w:t>License: CC BY 4.0</w:t>
            </w:r>
            <w:r>
              <w:rPr>
                <w:rStyle w:val="FootnoteReference"/>
                <w:rFonts w:ascii="Times New Roman" w:hAnsi="Times New Roman"/>
                <w:b/>
                <w:sz w:val="17"/>
                <w:szCs w:val="17"/>
              </w:rPr>
              <w:footnoteReference w:customMarkFollows="1" w:id="1"/>
              <w:sym w:font="Symbol" w:char="F0A8"/>
            </w:r>
          </w:p>
          <w:p w14:paraId="6E7BBF83" w14:textId="1446EC21" w:rsidR="000B24F2" w:rsidRDefault="00EB7F98">
            <w:pPr>
              <w:pStyle w:val="NoSpacing"/>
              <w:ind w:left="142"/>
              <w:rPr>
                <w:rStyle w:val="Strong"/>
                <w:rFonts w:ascii="Times New Roman" w:hAnsi="Times New Roman"/>
                <w:sz w:val="18"/>
                <w:szCs w:val="18"/>
                <w:lang w:val="en-GB" w:eastAsia="en-GB"/>
              </w:rPr>
            </w:pPr>
            <w:r>
              <w:rPr>
                <w:noProof/>
                <w:lang w:val="en-GB" w:eastAsia="en-GB"/>
              </w:rPr>
              <w:drawing>
                <wp:inline distT="0" distB="0" distL="0" distR="0" wp14:anchorId="7FDD6ECC" wp14:editId="3ACE8D3C">
                  <wp:extent cx="1000125" cy="219075"/>
                  <wp:effectExtent l="0" t="0" r="9525" b="9525"/>
                  <wp:docPr id="3" name="Picture 3" descr="File:CC-BY icon.svg - Wikimedia Commons">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le:CC-BY icon.svg - Wikimedia Common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095010" cy="239859"/>
                          </a:xfrm>
                          <a:prstGeom prst="rect">
                            <a:avLst/>
                          </a:prstGeom>
                          <a:noFill/>
                          <a:ln>
                            <a:noFill/>
                          </a:ln>
                        </pic:spPr>
                      </pic:pic>
                    </a:graphicData>
                  </a:graphic>
                </wp:inline>
              </w:drawing>
            </w:r>
          </w:p>
          <w:p w14:paraId="1C6F058B" w14:textId="77777777" w:rsidR="000B24F2" w:rsidRDefault="007E5327">
            <w:pPr>
              <w:pStyle w:val="NoSpacing"/>
              <w:ind w:left="142"/>
              <w:jc w:val="center"/>
              <w:rPr>
                <w:rStyle w:val="Strong"/>
                <w:rFonts w:ascii="Times New Roman" w:hAnsi="Times New Roman"/>
                <w:b w:val="0"/>
                <w:sz w:val="16"/>
                <w:szCs w:val="16"/>
                <w:lang w:val="en-GB" w:eastAsia="en-GB"/>
              </w:rPr>
            </w:pPr>
            <w:r>
              <w:rPr>
                <w:rStyle w:val="Strong"/>
                <w:rFonts w:ascii="Times New Roman" w:hAnsi="Times New Roman"/>
                <w:sz w:val="16"/>
                <w:szCs w:val="16"/>
                <w:lang w:val="en-GB" w:eastAsia="en-GB"/>
              </w:rPr>
              <w:t>Open Access article</w:t>
            </w:r>
            <w:r>
              <w:rPr>
                <w:rStyle w:val="Strong"/>
                <w:rFonts w:ascii="Times New Roman" w:hAnsi="Times New Roman"/>
                <w:b w:val="0"/>
                <w:sz w:val="16"/>
                <w:szCs w:val="16"/>
                <w:lang w:val="en-GB" w:eastAsia="en-GB"/>
              </w:rPr>
              <w:t>.</w:t>
            </w:r>
          </w:p>
        </w:tc>
      </w:tr>
      <w:tr w:rsidR="000B24F2" w14:paraId="26A9777C" w14:textId="77777777">
        <w:trPr>
          <w:cantSplit/>
          <w:trHeight w:val="330"/>
        </w:trPr>
        <w:tc>
          <w:tcPr>
            <w:tcW w:w="9918" w:type="dxa"/>
            <w:gridSpan w:val="2"/>
            <w:shd w:val="clear" w:color="auto" w:fill="F2F2F2"/>
          </w:tcPr>
          <w:p w14:paraId="78C13209" w14:textId="4D325B9C" w:rsidR="000B24F2" w:rsidRDefault="007E5327" w:rsidP="00E16727">
            <w:pPr>
              <w:pStyle w:val="NoSpacing"/>
              <w:jc w:val="both"/>
              <w:rPr>
                <w:rFonts w:ascii="Times New Roman" w:hAnsi="Times New Roman"/>
                <w:sz w:val="18"/>
                <w:szCs w:val="18"/>
              </w:rPr>
            </w:pPr>
            <w:r>
              <w:rPr>
                <w:rStyle w:val="Strong"/>
                <w:rFonts w:ascii="Times New Roman" w:hAnsi="Times New Roman"/>
                <w:sz w:val="18"/>
                <w:szCs w:val="18"/>
              </w:rPr>
              <w:t xml:space="preserve">How to cite this </w:t>
            </w:r>
            <w:r w:rsidR="00576EDC">
              <w:rPr>
                <w:rStyle w:val="Strong"/>
                <w:rFonts w:ascii="Times New Roman" w:hAnsi="Times New Roman"/>
                <w:sz w:val="18"/>
                <w:szCs w:val="18"/>
              </w:rPr>
              <w:t>paper:</w:t>
            </w:r>
            <w:r w:rsidR="00662A15">
              <w:rPr>
                <w:rFonts w:ascii="Times New Roman" w:hAnsi="Times New Roman"/>
                <w:sz w:val="18"/>
                <w:szCs w:val="18"/>
              </w:rPr>
              <w:t xml:space="preserve"> </w:t>
            </w:r>
            <w:r w:rsidR="00E16727">
              <w:rPr>
                <w:rFonts w:ascii="Times New Roman" w:hAnsi="Times New Roman"/>
                <w:sz w:val="18"/>
                <w:szCs w:val="18"/>
              </w:rPr>
              <w:t>xx (for publisher use, do not include)</w:t>
            </w:r>
          </w:p>
        </w:tc>
      </w:tr>
    </w:tbl>
    <w:p w14:paraId="529D1399" w14:textId="77777777" w:rsidR="000B24F2" w:rsidRDefault="000B24F2">
      <w:pPr>
        <w:pStyle w:val="NoSpacing"/>
        <w:jc w:val="both"/>
        <w:rPr>
          <w:rFonts w:ascii="Times New Roman" w:hAnsi="Times New Roman"/>
          <w:b/>
        </w:rPr>
        <w:sectPr w:rsidR="000B24F2" w:rsidSect="00F67918">
          <w:headerReference w:type="default" r:id="rId26"/>
          <w:footerReference w:type="default" r:id="rId27"/>
          <w:type w:val="continuous"/>
          <w:pgSz w:w="11906" w:h="16838"/>
          <w:pgMar w:top="851" w:right="991" w:bottom="1440" w:left="851" w:header="708" w:footer="708" w:gutter="0"/>
          <w:pgNumType w:start="1"/>
          <w:cols w:space="142"/>
          <w:docGrid w:linePitch="360"/>
        </w:sectPr>
      </w:pPr>
    </w:p>
    <w:bookmarkEnd w:id="1"/>
    <w:p w14:paraId="3E005E8A" w14:textId="320B2CAC" w:rsidR="00BF2ACA" w:rsidRPr="008E416D" w:rsidRDefault="00BF2ACA" w:rsidP="0052135D">
      <w:pPr>
        <w:shd w:val="clear" w:color="auto" w:fill="EEECE1" w:themeFill="background2"/>
        <w:jc w:val="both"/>
        <w:rPr>
          <w:sz w:val="22"/>
          <w:szCs w:val="22"/>
        </w:rPr>
      </w:pPr>
      <w:r w:rsidRPr="0052135D">
        <w:rPr>
          <w:b/>
          <w:sz w:val="22"/>
          <w:szCs w:val="22"/>
        </w:rPr>
        <w:t>Introduction</w:t>
      </w:r>
      <w:r w:rsidR="008E416D">
        <w:rPr>
          <w:b/>
          <w:sz w:val="22"/>
          <w:szCs w:val="22"/>
        </w:rPr>
        <w:t xml:space="preserve"> </w:t>
      </w:r>
    </w:p>
    <w:p w14:paraId="71BD9A39" w14:textId="73C9F9CA" w:rsidR="008E416D" w:rsidRDefault="00A07739" w:rsidP="00674FD1">
      <w:pPr>
        <w:jc w:val="both"/>
        <w:rPr>
          <w:color w:val="C00000"/>
          <w:sz w:val="20"/>
          <w:szCs w:val="20"/>
        </w:rPr>
      </w:pPr>
      <w:r w:rsidRPr="00A07739">
        <w:rPr>
          <w:color w:val="C00000"/>
          <w:sz w:val="20"/>
          <w:szCs w:val="20"/>
        </w:rPr>
        <w:t>Provide a concise background, rationale, and study objectives, citing recent references. Format in Tim</w:t>
      </w:r>
      <w:r>
        <w:rPr>
          <w:color w:val="C00000"/>
          <w:sz w:val="20"/>
          <w:szCs w:val="20"/>
        </w:rPr>
        <w:t xml:space="preserve">es New Roman, 10 </w:t>
      </w:r>
      <w:proofErr w:type="spellStart"/>
      <w:r>
        <w:rPr>
          <w:color w:val="C00000"/>
          <w:sz w:val="20"/>
          <w:szCs w:val="20"/>
        </w:rPr>
        <w:t>pt</w:t>
      </w:r>
      <w:proofErr w:type="spellEnd"/>
      <w:r>
        <w:rPr>
          <w:color w:val="C00000"/>
          <w:sz w:val="20"/>
          <w:szCs w:val="20"/>
        </w:rPr>
        <w:t>, justified</w:t>
      </w:r>
      <w:r w:rsidR="008E416D" w:rsidRPr="00BE6A3D">
        <w:rPr>
          <w:color w:val="C00000"/>
          <w:sz w:val="20"/>
          <w:szCs w:val="20"/>
        </w:rPr>
        <w:t>.</w:t>
      </w:r>
      <w:r w:rsidR="00C044E2">
        <w:rPr>
          <w:color w:val="C00000"/>
          <w:sz w:val="20"/>
          <w:szCs w:val="20"/>
        </w:rPr>
        <w:t xml:space="preserve"> </w:t>
      </w:r>
    </w:p>
    <w:p w14:paraId="11181B4A" w14:textId="77777777" w:rsidR="008E416D" w:rsidRDefault="008E416D" w:rsidP="00674FD1">
      <w:pPr>
        <w:jc w:val="both"/>
        <w:rPr>
          <w:sz w:val="20"/>
          <w:szCs w:val="20"/>
        </w:rPr>
      </w:pPr>
    </w:p>
    <w:p w14:paraId="37BCE926" w14:textId="77777777" w:rsidR="00674FD1" w:rsidRPr="00674FD1" w:rsidRDefault="00674FD1" w:rsidP="00674FD1">
      <w:pPr>
        <w:jc w:val="both"/>
        <w:rPr>
          <w:sz w:val="20"/>
          <w:szCs w:val="20"/>
        </w:rPr>
      </w:pPr>
      <w:r w:rsidRPr="00674FD1">
        <w:rPr>
          <w:sz w:val="20"/>
          <w:szCs w:val="20"/>
        </w:rPr>
        <w:t>Enteric bacteria are aerobic or facultative anaerobic, Gram negative, non-spore forming, rod shaped bacteria that are found in the gastrointestinal tract of both animals and humans (</w:t>
      </w:r>
      <w:proofErr w:type="spellStart"/>
      <w:r w:rsidRPr="00674FD1">
        <w:rPr>
          <w:sz w:val="20"/>
          <w:szCs w:val="20"/>
        </w:rPr>
        <w:t>Fadlalla</w:t>
      </w:r>
      <w:proofErr w:type="spellEnd"/>
      <w:r w:rsidRPr="00674FD1">
        <w:rPr>
          <w:sz w:val="20"/>
          <w:szCs w:val="20"/>
        </w:rPr>
        <w:t xml:space="preserve"> and Ibrahim, 2012). The gastrointestinal tract of human is natural habitat for various bacterial species, and most of them are involved in metabolic processes that restore energy and absorbable nutrients, thereby shielding the host against invasion by foreign microbes (</w:t>
      </w:r>
      <w:proofErr w:type="spellStart"/>
      <w:r w:rsidRPr="00674FD1">
        <w:rPr>
          <w:sz w:val="20"/>
          <w:szCs w:val="20"/>
        </w:rPr>
        <w:t>Aklilu</w:t>
      </w:r>
      <w:proofErr w:type="spellEnd"/>
      <w:r w:rsidRPr="00674FD1">
        <w:rPr>
          <w:sz w:val="20"/>
          <w:szCs w:val="20"/>
        </w:rPr>
        <w:t xml:space="preserve"> </w:t>
      </w:r>
      <w:r w:rsidRPr="00674FD1">
        <w:rPr>
          <w:i/>
          <w:sz w:val="20"/>
          <w:szCs w:val="20"/>
        </w:rPr>
        <w:t>et al</w:t>
      </w:r>
      <w:r w:rsidRPr="00674FD1">
        <w:rPr>
          <w:sz w:val="20"/>
          <w:szCs w:val="20"/>
        </w:rPr>
        <w:t xml:space="preserve">., 2015). The gastrointestinal tract </w:t>
      </w:r>
      <w:proofErr w:type="spellStart"/>
      <w:r w:rsidRPr="00674FD1">
        <w:rPr>
          <w:sz w:val="20"/>
          <w:szCs w:val="20"/>
        </w:rPr>
        <w:t>harbours</w:t>
      </w:r>
      <w:proofErr w:type="spellEnd"/>
      <w:r w:rsidRPr="00674FD1">
        <w:rPr>
          <w:sz w:val="20"/>
          <w:szCs w:val="20"/>
        </w:rPr>
        <w:t xml:space="preserve"> numerous numbers of aerobic and anaerobic bacteria, which may be in symbiotic relationship with the host, but can confer negative impact via food borne gastroenteritis in humans, which poses threat to healthful living such as high rate of morbidity and mortality. These problems ensue due to emergence of antibiotics resistance to conventional antibiotics (</w:t>
      </w:r>
      <w:proofErr w:type="spellStart"/>
      <w:r w:rsidRPr="00674FD1">
        <w:rPr>
          <w:sz w:val="20"/>
          <w:szCs w:val="20"/>
        </w:rPr>
        <w:t>Bassyouni</w:t>
      </w:r>
      <w:proofErr w:type="spellEnd"/>
      <w:r w:rsidRPr="00674FD1">
        <w:rPr>
          <w:sz w:val="20"/>
          <w:szCs w:val="20"/>
        </w:rPr>
        <w:t xml:space="preserve"> </w:t>
      </w:r>
      <w:r w:rsidRPr="00674FD1">
        <w:rPr>
          <w:i/>
          <w:sz w:val="20"/>
          <w:szCs w:val="20"/>
        </w:rPr>
        <w:t>et al</w:t>
      </w:r>
      <w:r w:rsidRPr="00674FD1">
        <w:rPr>
          <w:sz w:val="20"/>
          <w:szCs w:val="20"/>
        </w:rPr>
        <w:t>., 2012).</w:t>
      </w:r>
    </w:p>
    <w:p w14:paraId="5319BB93" w14:textId="77777777" w:rsidR="00E467D9" w:rsidRDefault="00E467D9" w:rsidP="00674FD1">
      <w:pPr>
        <w:jc w:val="both"/>
        <w:rPr>
          <w:sz w:val="20"/>
          <w:szCs w:val="20"/>
        </w:rPr>
      </w:pPr>
    </w:p>
    <w:p w14:paraId="65492EB2" w14:textId="77777777" w:rsidR="00674FD1" w:rsidRPr="00674FD1" w:rsidRDefault="00674FD1" w:rsidP="00674FD1">
      <w:pPr>
        <w:jc w:val="both"/>
        <w:rPr>
          <w:sz w:val="20"/>
          <w:szCs w:val="20"/>
        </w:rPr>
      </w:pPr>
      <w:r w:rsidRPr="00674FD1">
        <w:rPr>
          <w:sz w:val="20"/>
          <w:szCs w:val="20"/>
        </w:rPr>
        <w:t xml:space="preserve">It is worthy to note that the pathogenic enteric bacteria are found in various surfaces of fomites (Ahmed, 2010). Some of the fomites include beds, towels, chairs, desks, classroom walls, floors, papers etc. The presence of these fomites on the surfaces of inanimate objects pose threat to humans, and their sources could also be traced to human origin. Also, when an indoor surfaces lack abundant moisture and nutrient </w:t>
      </w:r>
      <w:r w:rsidRPr="00674FD1">
        <w:rPr>
          <w:sz w:val="20"/>
          <w:szCs w:val="20"/>
        </w:rPr>
        <w:lastRenderedPageBreak/>
        <w:t>availability, most microorganisms that arrive from other environments (human) are generally considered unlikely to survive, and those viable microorganisms that do survive are generally considered to be inactive or dormant until transferred to other host locations or until there is availability of water and nutrients that aid them to grow (Ahmed, 2010).</w:t>
      </w:r>
    </w:p>
    <w:p w14:paraId="6E5F020F" w14:textId="77777777" w:rsidR="00E467D9" w:rsidRDefault="00E467D9" w:rsidP="00674FD1">
      <w:pPr>
        <w:jc w:val="both"/>
        <w:rPr>
          <w:sz w:val="20"/>
          <w:szCs w:val="20"/>
        </w:rPr>
      </w:pPr>
    </w:p>
    <w:p w14:paraId="43913EFA" w14:textId="77777777" w:rsidR="00674FD1" w:rsidRPr="00674FD1" w:rsidRDefault="00674FD1" w:rsidP="00674FD1">
      <w:pPr>
        <w:jc w:val="both"/>
        <w:rPr>
          <w:sz w:val="20"/>
          <w:szCs w:val="20"/>
        </w:rPr>
      </w:pPr>
      <w:r w:rsidRPr="00674FD1">
        <w:rPr>
          <w:sz w:val="20"/>
          <w:szCs w:val="20"/>
        </w:rPr>
        <w:t>It is worthy to note that these enteric bacteria on the surfaces of fomites exhibit high pathogenic potential (</w:t>
      </w:r>
      <w:proofErr w:type="spellStart"/>
      <w:r w:rsidRPr="00674FD1">
        <w:rPr>
          <w:sz w:val="20"/>
          <w:szCs w:val="20"/>
        </w:rPr>
        <w:t>Aklilu</w:t>
      </w:r>
      <w:proofErr w:type="spellEnd"/>
      <w:r w:rsidRPr="00674FD1">
        <w:rPr>
          <w:sz w:val="20"/>
          <w:szCs w:val="20"/>
        </w:rPr>
        <w:t xml:space="preserve"> </w:t>
      </w:r>
      <w:r w:rsidRPr="00674FD1">
        <w:rPr>
          <w:i/>
          <w:sz w:val="20"/>
          <w:szCs w:val="20"/>
        </w:rPr>
        <w:t>et al</w:t>
      </w:r>
      <w:r w:rsidRPr="00674FD1">
        <w:rPr>
          <w:sz w:val="20"/>
          <w:szCs w:val="20"/>
        </w:rPr>
        <w:t xml:space="preserve">., 2015). Their pathogenicity profile is due to the presence of virulent factors, which aid in the invasion of the epithelium layers of the host as reported by </w:t>
      </w:r>
      <w:proofErr w:type="spellStart"/>
      <w:r w:rsidRPr="00674FD1">
        <w:rPr>
          <w:sz w:val="20"/>
          <w:szCs w:val="20"/>
        </w:rPr>
        <w:t>Aklilu</w:t>
      </w:r>
      <w:proofErr w:type="spellEnd"/>
      <w:r w:rsidRPr="00674FD1">
        <w:rPr>
          <w:sz w:val="20"/>
          <w:szCs w:val="20"/>
        </w:rPr>
        <w:t xml:space="preserve"> </w:t>
      </w:r>
      <w:r w:rsidRPr="00674FD1">
        <w:rPr>
          <w:i/>
          <w:sz w:val="20"/>
          <w:szCs w:val="20"/>
        </w:rPr>
        <w:t>et al</w:t>
      </w:r>
      <w:r w:rsidRPr="00674FD1">
        <w:rPr>
          <w:sz w:val="20"/>
          <w:szCs w:val="20"/>
        </w:rPr>
        <w:t xml:space="preserve">. (2015). Evaluation of their pathogenicity can be actualized using either </w:t>
      </w:r>
      <w:r w:rsidRPr="00674FD1">
        <w:rPr>
          <w:i/>
          <w:sz w:val="20"/>
          <w:szCs w:val="20"/>
        </w:rPr>
        <w:t>in vitro</w:t>
      </w:r>
      <w:r w:rsidRPr="00674FD1">
        <w:rPr>
          <w:sz w:val="20"/>
          <w:szCs w:val="20"/>
        </w:rPr>
        <w:t xml:space="preserve"> or </w:t>
      </w:r>
      <w:r w:rsidRPr="00674FD1">
        <w:rPr>
          <w:i/>
          <w:sz w:val="20"/>
          <w:szCs w:val="20"/>
        </w:rPr>
        <w:t>in vivo</w:t>
      </w:r>
      <w:r w:rsidRPr="00674FD1">
        <w:rPr>
          <w:sz w:val="20"/>
          <w:szCs w:val="20"/>
        </w:rPr>
        <w:t xml:space="preserve"> techniques. Both techniques provide vital information to controlling the effects of the pathogens in living organisms, especially humans (Ahmed, 2010). </w:t>
      </w:r>
    </w:p>
    <w:p w14:paraId="4DDEDD41" w14:textId="77777777" w:rsidR="00E467D9" w:rsidRDefault="00E467D9" w:rsidP="00674FD1">
      <w:pPr>
        <w:jc w:val="both"/>
        <w:rPr>
          <w:sz w:val="20"/>
          <w:szCs w:val="20"/>
        </w:rPr>
      </w:pPr>
    </w:p>
    <w:p w14:paraId="3629CE45" w14:textId="77777777" w:rsidR="00674FD1" w:rsidRPr="00674FD1" w:rsidRDefault="00674FD1" w:rsidP="00674FD1">
      <w:pPr>
        <w:jc w:val="both"/>
        <w:rPr>
          <w:sz w:val="20"/>
          <w:szCs w:val="20"/>
        </w:rPr>
      </w:pPr>
      <w:r w:rsidRPr="00674FD1">
        <w:rPr>
          <w:sz w:val="20"/>
          <w:szCs w:val="20"/>
        </w:rPr>
        <w:t xml:space="preserve">Several studies are available on the </w:t>
      </w:r>
      <w:r w:rsidRPr="00674FD1">
        <w:rPr>
          <w:i/>
          <w:sz w:val="20"/>
          <w:szCs w:val="20"/>
        </w:rPr>
        <w:t>in vitro</w:t>
      </w:r>
      <w:r w:rsidRPr="00674FD1">
        <w:rPr>
          <w:sz w:val="20"/>
          <w:szCs w:val="20"/>
        </w:rPr>
        <w:t xml:space="preserve"> screening of pathogenic profiles of enteric bacteria isolated from classroom (papers, chairs, desks, walls, and floors) such as </w:t>
      </w:r>
      <w:proofErr w:type="spellStart"/>
      <w:r w:rsidRPr="00674FD1">
        <w:rPr>
          <w:sz w:val="20"/>
          <w:szCs w:val="20"/>
        </w:rPr>
        <w:t>Hubner</w:t>
      </w:r>
      <w:proofErr w:type="spellEnd"/>
      <w:r w:rsidRPr="00674FD1">
        <w:rPr>
          <w:sz w:val="20"/>
          <w:szCs w:val="20"/>
        </w:rPr>
        <w:t xml:space="preserve"> </w:t>
      </w:r>
      <w:r w:rsidRPr="00674FD1">
        <w:rPr>
          <w:i/>
          <w:sz w:val="20"/>
          <w:szCs w:val="20"/>
        </w:rPr>
        <w:t>et al</w:t>
      </w:r>
      <w:r w:rsidRPr="00674FD1">
        <w:rPr>
          <w:sz w:val="20"/>
          <w:szCs w:val="20"/>
        </w:rPr>
        <w:t xml:space="preserve">. (2011) and Meadow </w:t>
      </w:r>
      <w:r w:rsidRPr="00674FD1">
        <w:rPr>
          <w:i/>
          <w:sz w:val="20"/>
          <w:szCs w:val="20"/>
        </w:rPr>
        <w:t>et al</w:t>
      </w:r>
      <w:r w:rsidRPr="00674FD1">
        <w:rPr>
          <w:sz w:val="20"/>
          <w:szCs w:val="20"/>
        </w:rPr>
        <w:t xml:space="preserve">. (2014) but there is no study that has been documented on the </w:t>
      </w:r>
      <w:r w:rsidRPr="00674FD1">
        <w:rPr>
          <w:i/>
          <w:sz w:val="20"/>
          <w:szCs w:val="20"/>
        </w:rPr>
        <w:t>in vitro</w:t>
      </w:r>
      <w:r w:rsidRPr="00674FD1">
        <w:rPr>
          <w:sz w:val="20"/>
          <w:szCs w:val="20"/>
        </w:rPr>
        <w:t xml:space="preserve"> screening of pathogenic profiles of enteric bacteria isolated from board dusters used at </w:t>
      </w:r>
    </w:p>
    <w:p w14:paraId="5B46A447" w14:textId="6AF5E261" w:rsidR="005F7504" w:rsidRDefault="00674FD1" w:rsidP="00BF2ACA">
      <w:pPr>
        <w:jc w:val="both"/>
        <w:rPr>
          <w:sz w:val="20"/>
          <w:szCs w:val="20"/>
        </w:rPr>
      </w:pPr>
      <w:proofErr w:type="spellStart"/>
      <w:r w:rsidRPr="00674FD1">
        <w:rPr>
          <w:sz w:val="20"/>
          <w:szCs w:val="20"/>
        </w:rPr>
        <w:t>Chukwuemeka</w:t>
      </w:r>
      <w:proofErr w:type="spellEnd"/>
      <w:r w:rsidRPr="00674FD1">
        <w:rPr>
          <w:sz w:val="20"/>
          <w:szCs w:val="20"/>
        </w:rPr>
        <w:t xml:space="preserve"> </w:t>
      </w:r>
      <w:proofErr w:type="spellStart"/>
      <w:r w:rsidRPr="00674FD1">
        <w:rPr>
          <w:sz w:val="20"/>
          <w:szCs w:val="20"/>
        </w:rPr>
        <w:t>Odumegwu</w:t>
      </w:r>
      <w:proofErr w:type="spellEnd"/>
      <w:r w:rsidRPr="00674FD1">
        <w:rPr>
          <w:sz w:val="20"/>
          <w:szCs w:val="20"/>
        </w:rPr>
        <w:t xml:space="preserve"> </w:t>
      </w:r>
      <w:proofErr w:type="spellStart"/>
      <w:r w:rsidRPr="00674FD1">
        <w:rPr>
          <w:sz w:val="20"/>
          <w:szCs w:val="20"/>
        </w:rPr>
        <w:t>Ojukwu</w:t>
      </w:r>
      <w:proofErr w:type="spellEnd"/>
      <w:r w:rsidRPr="00674FD1">
        <w:rPr>
          <w:sz w:val="20"/>
          <w:szCs w:val="20"/>
        </w:rPr>
        <w:t xml:space="preserve"> University, </w:t>
      </w:r>
      <w:proofErr w:type="spellStart"/>
      <w:r w:rsidRPr="00674FD1">
        <w:rPr>
          <w:sz w:val="20"/>
          <w:szCs w:val="20"/>
        </w:rPr>
        <w:t>Uli</w:t>
      </w:r>
      <w:proofErr w:type="spellEnd"/>
      <w:r w:rsidRPr="00674FD1">
        <w:rPr>
          <w:sz w:val="20"/>
          <w:szCs w:val="20"/>
        </w:rPr>
        <w:t xml:space="preserve"> Campus. Hence, the aim of this study is to conduct an </w:t>
      </w:r>
      <w:r w:rsidRPr="00674FD1">
        <w:rPr>
          <w:i/>
          <w:sz w:val="20"/>
          <w:szCs w:val="20"/>
        </w:rPr>
        <w:t>in vitro</w:t>
      </w:r>
      <w:r w:rsidRPr="00674FD1">
        <w:rPr>
          <w:sz w:val="20"/>
          <w:szCs w:val="20"/>
        </w:rPr>
        <w:t xml:space="preserve"> screening of pathogenic profiles of enteric bacteria isolated from board dusters used at </w:t>
      </w:r>
      <w:proofErr w:type="spellStart"/>
      <w:r w:rsidRPr="00674FD1">
        <w:rPr>
          <w:sz w:val="20"/>
          <w:szCs w:val="20"/>
        </w:rPr>
        <w:t>Chukwuemeka</w:t>
      </w:r>
      <w:proofErr w:type="spellEnd"/>
      <w:r w:rsidRPr="00674FD1">
        <w:rPr>
          <w:sz w:val="20"/>
          <w:szCs w:val="20"/>
        </w:rPr>
        <w:t xml:space="preserve"> </w:t>
      </w:r>
      <w:proofErr w:type="spellStart"/>
      <w:r w:rsidRPr="00674FD1">
        <w:rPr>
          <w:sz w:val="20"/>
          <w:szCs w:val="20"/>
        </w:rPr>
        <w:t>Odumegwu</w:t>
      </w:r>
      <w:proofErr w:type="spellEnd"/>
      <w:r>
        <w:rPr>
          <w:sz w:val="20"/>
          <w:szCs w:val="20"/>
        </w:rPr>
        <w:t xml:space="preserve"> </w:t>
      </w:r>
      <w:proofErr w:type="spellStart"/>
      <w:r>
        <w:rPr>
          <w:sz w:val="20"/>
          <w:szCs w:val="20"/>
        </w:rPr>
        <w:t>Ojukwu</w:t>
      </w:r>
      <w:proofErr w:type="spellEnd"/>
      <w:r>
        <w:rPr>
          <w:sz w:val="20"/>
          <w:szCs w:val="20"/>
        </w:rPr>
        <w:t xml:space="preserve"> University, </w:t>
      </w:r>
      <w:proofErr w:type="spellStart"/>
      <w:r>
        <w:rPr>
          <w:sz w:val="20"/>
          <w:szCs w:val="20"/>
        </w:rPr>
        <w:t>Uli</w:t>
      </w:r>
      <w:proofErr w:type="spellEnd"/>
      <w:r>
        <w:rPr>
          <w:sz w:val="20"/>
          <w:szCs w:val="20"/>
        </w:rPr>
        <w:t xml:space="preserve"> Campus</w:t>
      </w:r>
      <w:r w:rsidR="00BF2ACA" w:rsidRPr="00BF2ACA">
        <w:rPr>
          <w:sz w:val="20"/>
          <w:szCs w:val="20"/>
        </w:rPr>
        <w:t>.</w:t>
      </w:r>
    </w:p>
    <w:p w14:paraId="23550E22" w14:textId="77777777" w:rsidR="00BF2ACA" w:rsidRDefault="00BF2ACA" w:rsidP="00BF2ACA">
      <w:pPr>
        <w:jc w:val="both"/>
        <w:rPr>
          <w:sz w:val="20"/>
          <w:szCs w:val="20"/>
        </w:rPr>
      </w:pPr>
    </w:p>
    <w:p w14:paraId="57CBD864" w14:textId="04A694A4" w:rsidR="00BF2ACA" w:rsidRPr="00186E88" w:rsidRDefault="00186E88" w:rsidP="00186E88">
      <w:pPr>
        <w:shd w:val="clear" w:color="auto" w:fill="EEECE1" w:themeFill="background2"/>
        <w:jc w:val="both"/>
        <w:rPr>
          <w:b/>
          <w:bCs/>
          <w:sz w:val="22"/>
          <w:szCs w:val="22"/>
        </w:rPr>
      </w:pPr>
      <w:bookmarkStart w:id="4" w:name="_Toc142964137"/>
      <w:r w:rsidRPr="00186E88">
        <w:rPr>
          <w:b/>
          <w:bCs/>
          <w:sz w:val="22"/>
          <w:szCs w:val="22"/>
          <w:shd w:val="clear" w:color="auto" w:fill="EEECE1" w:themeFill="background2"/>
        </w:rPr>
        <w:t>Materi</w:t>
      </w:r>
      <w:r>
        <w:rPr>
          <w:b/>
          <w:bCs/>
          <w:sz w:val="22"/>
          <w:szCs w:val="22"/>
          <w:shd w:val="clear" w:color="auto" w:fill="EEECE1" w:themeFill="background2"/>
        </w:rPr>
        <w:t>als a</w:t>
      </w:r>
      <w:r w:rsidRPr="00186E88">
        <w:rPr>
          <w:b/>
          <w:bCs/>
          <w:sz w:val="22"/>
          <w:szCs w:val="22"/>
          <w:shd w:val="clear" w:color="auto" w:fill="EEECE1" w:themeFill="background2"/>
        </w:rPr>
        <w:t>nd M</w:t>
      </w:r>
      <w:bookmarkEnd w:id="4"/>
      <w:r w:rsidRPr="00186E88">
        <w:rPr>
          <w:b/>
          <w:bCs/>
          <w:sz w:val="22"/>
          <w:szCs w:val="22"/>
          <w:shd w:val="clear" w:color="auto" w:fill="EEECE1" w:themeFill="background2"/>
        </w:rPr>
        <w:t>ethods</w:t>
      </w:r>
    </w:p>
    <w:p w14:paraId="0BF5D822" w14:textId="7D15C01C" w:rsidR="009F10F3" w:rsidRDefault="009F10F3" w:rsidP="00FA568C">
      <w:pPr>
        <w:jc w:val="both"/>
        <w:rPr>
          <w:bCs/>
          <w:color w:val="C00000"/>
          <w:sz w:val="20"/>
          <w:szCs w:val="20"/>
        </w:rPr>
      </w:pPr>
      <w:r w:rsidRPr="009F10F3">
        <w:rPr>
          <w:bCs/>
          <w:color w:val="C00000"/>
          <w:sz w:val="20"/>
          <w:szCs w:val="20"/>
        </w:rPr>
        <w:t>Describe study area</w:t>
      </w:r>
      <w:r>
        <w:rPr>
          <w:bCs/>
          <w:color w:val="C00000"/>
          <w:sz w:val="20"/>
          <w:szCs w:val="20"/>
        </w:rPr>
        <w:t xml:space="preserve"> (if applicable)</w:t>
      </w:r>
      <w:r w:rsidRPr="009F10F3">
        <w:rPr>
          <w:bCs/>
          <w:color w:val="C00000"/>
          <w:sz w:val="20"/>
          <w:szCs w:val="20"/>
        </w:rPr>
        <w:t>, sample collection, experimental design, techniques, and statistical analysis.</w:t>
      </w:r>
    </w:p>
    <w:p w14:paraId="4677F393" w14:textId="77777777" w:rsidR="009F10F3" w:rsidRDefault="009F10F3" w:rsidP="00FA568C">
      <w:pPr>
        <w:jc w:val="both"/>
        <w:rPr>
          <w:bCs/>
          <w:color w:val="C00000"/>
          <w:sz w:val="20"/>
          <w:szCs w:val="20"/>
        </w:rPr>
      </w:pPr>
    </w:p>
    <w:p w14:paraId="02C81C8E" w14:textId="267AF56F" w:rsidR="009F10F3" w:rsidRPr="009F10F3" w:rsidRDefault="009F10F3" w:rsidP="00FA568C">
      <w:pPr>
        <w:jc w:val="both"/>
        <w:rPr>
          <w:bCs/>
          <w:color w:val="C00000"/>
          <w:sz w:val="20"/>
          <w:szCs w:val="20"/>
        </w:rPr>
      </w:pPr>
      <w:r>
        <w:rPr>
          <w:bCs/>
          <w:color w:val="C00000"/>
          <w:sz w:val="20"/>
          <w:szCs w:val="20"/>
        </w:rPr>
        <w:t xml:space="preserve">NB. Please rename the heading as </w:t>
      </w:r>
      <w:r w:rsidRPr="009F10F3">
        <w:rPr>
          <w:b/>
          <w:bCs/>
          <w:color w:val="C00000"/>
          <w:sz w:val="20"/>
          <w:szCs w:val="20"/>
        </w:rPr>
        <w:t>Methodology</w:t>
      </w:r>
      <w:r>
        <w:rPr>
          <w:bCs/>
          <w:color w:val="C00000"/>
          <w:sz w:val="20"/>
          <w:szCs w:val="20"/>
        </w:rPr>
        <w:t xml:space="preserve"> if your work is a review article</w:t>
      </w:r>
    </w:p>
    <w:p w14:paraId="7BFB91D0" w14:textId="77777777" w:rsidR="009F10F3" w:rsidRDefault="009F10F3" w:rsidP="00FA568C">
      <w:pPr>
        <w:jc w:val="both"/>
        <w:rPr>
          <w:b/>
          <w:bCs/>
          <w:sz w:val="20"/>
          <w:szCs w:val="20"/>
        </w:rPr>
      </w:pPr>
    </w:p>
    <w:p w14:paraId="54F17CEE" w14:textId="77777777" w:rsidR="00FA568C" w:rsidRPr="00FA568C" w:rsidRDefault="00FA568C" w:rsidP="00FA568C">
      <w:pPr>
        <w:jc w:val="both"/>
        <w:rPr>
          <w:b/>
          <w:bCs/>
          <w:sz w:val="20"/>
          <w:szCs w:val="20"/>
        </w:rPr>
      </w:pPr>
      <w:r w:rsidRPr="00FA568C">
        <w:rPr>
          <w:b/>
          <w:bCs/>
          <w:sz w:val="20"/>
          <w:szCs w:val="20"/>
        </w:rPr>
        <w:t>Study Area</w:t>
      </w:r>
    </w:p>
    <w:p w14:paraId="4F52A9DA" w14:textId="77777777" w:rsidR="00FA568C" w:rsidRPr="00FA568C" w:rsidRDefault="00FA568C" w:rsidP="00FA568C">
      <w:pPr>
        <w:jc w:val="both"/>
        <w:rPr>
          <w:bCs/>
          <w:sz w:val="20"/>
          <w:szCs w:val="20"/>
        </w:rPr>
      </w:pPr>
      <w:proofErr w:type="spellStart"/>
      <w:r w:rsidRPr="00FA568C">
        <w:rPr>
          <w:bCs/>
          <w:sz w:val="20"/>
          <w:szCs w:val="20"/>
        </w:rPr>
        <w:t>Uli</w:t>
      </w:r>
      <w:proofErr w:type="spellEnd"/>
      <w:r w:rsidRPr="00FA568C">
        <w:rPr>
          <w:bCs/>
          <w:sz w:val="20"/>
          <w:szCs w:val="20"/>
        </w:rPr>
        <w:t xml:space="preserve"> is a town located at the end southeast angle of </w:t>
      </w:r>
      <w:proofErr w:type="spellStart"/>
      <w:r w:rsidRPr="00FA568C">
        <w:rPr>
          <w:bCs/>
          <w:sz w:val="20"/>
          <w:szCs w:val="20"/>
        </w:rPr>
        <w:t>Ihiala</w:t>
      </w:r>
      <w:proofErr w:type="spellEnd"/>
      <w:r w:rsidRPr="00FA568C">
        <w:rPr>
          <w:bCs/>
          <w:sz w:val="20"/>
          <w:szCs w:val="20"/>
        </w:rPr>
        <w:t xml:space="preserve"> local government area of </w:t>
      </w:r>
      <w:proofErr w:type="spellStart"/>
      <w:r w:rsidRPr="00FA568C">
        <w:rPr>
          <w:bCs/>
          <w:sz w:val="20"/>
          <w:szCs w:val="20"/>
        </w:rPr>
        <w:t>Anambra</w:t>
      </w:r>
      <w:proofErr w:type="spellEnd"/>
      <w:r w:rsidRPr="00FA568C">
        <w:rPr>
          <w:bCs/>
          <w:sz w:val="20"/>
          <w:szCs w:val="20"/>
        </w:rPr>
        <w:t xml:space="preserve"> state in Nigeria. Its closest neighboring towns are </w:t>
      </w:r>
      <w:proofErr w:type="spellStart"/>
      <w:r w:rsidRPr="00FA568C">
        <w:rPr>
          <w:bCs/>
          <w:sz w:val="20"/>
          <w:szCs w:val="20"/>
        </w:rPr>
        <w:t>Ohakpu</w:t>
      </w:r>
      <w:proofErr w:type="spellEnd"/>
      <w:r w:rsidRPr="00FA568C">
        <w:rPr>
          <w:bCs/>
          <w:sz w:val="20"/>
          <w:szCs w:val="20"/>
        </w:rPr>
        <w:t xml:space="preserve">, </w:t>
      </w:r>
      <w:proofErr w:type="spellStart"/>
      <w:r w:rsidRPr="00FA568C">
        <w:rPr>
          <w:bCs/>
          <w:sz w:val="20"/>
          <w:szCs w:val="20"/>
        </w:rPr>
        <w:t>Ihiala</w:t>
      </w:r>
      <w:proofErr w:type="spellEnd"/>
      <w:r w:rsidRPr="00FA568C">
        <w:rPr>
          <w:bCs/>
          <w:sz w:val="20"/>
          <w:szCs w:val="20"/>
        </w:rPr>
        <w:t xml:space="preserve">, Amorka, </w:t>
      </w:r>
      <w:proofErr w:type="spellStart"/>
      <w:r w:rsidRPr="00FA568C">
        <w:rPr>
          <w:bCs/>
          <w:sz w:val="20"/>
          <w:szCs w:val="20"/>
        </w:rPr>
        <w:t>Ubulu</w:t>
      </w:r>
      <w:proofErr w:type="spellEnd"/>
      <w:r w:rsidRPr="00FA568C">
        <w:rPr>
          <w:bCs/>
          <w:sz w:val="20"/>
          <w:szCs w:val="20"/>
        </w:rPr>
        <w:t xml:space="preserve">, </w:t>
      </w:r>
      <w:proofErr w:type="spellStart"/>
      <w:r w:rsidRPr="00FA568C">
        <w:rPr>
          <w:bCs/>
          <w:sz w:val="20"/>
          <w:szCs w:val="20"/>
        </w:rPr>
        <w:t>Ozara</w:t>
      </w:r>
      <w:proofErr w:type="spellEnd"/>
      <w:r w:rsidRPr="00FA568C">
        <w:rPr>
          <w:bCs/>
          <w:sz w:val="20"/>
          <w:szCs w:val="20"/>
        </w:rPr>
        <w:t xml:space="preserve">, and </w:t>
      </w:r>
      <w:proofErr w:type="spellStart"/>
      <w:r w:rsidRPr="00FA568C">
        <w:rPr>
          <w:bCs/>
          <w:sz w:val="20"/>
          <w:szCs w:val="20"/>
        </w:rPr>
        <w:t>Egbuoma.Uli</w:t>
      </w:r>
      <w:proofErr w:type="spellEnd"/>
      <w:r w:rsidRPr="00FA568C">
        <w:rPr>
          <w:bCs/>
          <w:sz w:val="20"/>
          <w:szCs w:val="20"/>
        </w:rPr>
        <w:t xml:space="preserve"> communities stretch westward over </w:t>
      </w:r>
      <w:proofErr w:type="spellStart"/>
      <w:r w:rsidRPr="00FA568C">
        <w:rPr>
          <w:bCs/>
          <w:sz w:val="20"/>
          <w:szCs w:val="20"/>
        </w:rPr>
        <w:t>Usham</w:t>
      </w:r>
      <w:proofErr w:type="spellEnd"/>
      <w:r w:rsidRPr="00FA568C">
        <w:rPr>
          <w:bCs/>
          <w:sz w:val="20"/>
          <w:szCs w:val="20"/>
        </w:rPr>
        <w:t xml:space="preserve"> Lake to the lower Niger region and to the confluence of the </w:t>
      </w:r>
      <w:proofErr w:type="spellStart"/>
      <w:r w:rsidRPr="00FA568C">
        <w:rPr>
          <w:bCs/>
          <w:sz w:val="20"/>
          <w:szCs w:val="20"/>
        </w:rPr>
        <w:t>Atamiri</w:t>
      </w:r>
      <w:proofErr w:type="spellEnd"/>
      <w:r w:rsidRPr="00FA568C">
        <w:rPr>
          <w:bCs/>
          <w:sz w:val="20"/>
          <w:szCs w:val="20"/>
        </w:rPr>
        <w:t xml:space="preserve"> and </w:t>
      </w:r>
      <w:proofErr w:type="spellStart"/>
      <w:r w:rsidRPr="00FA568C">
        <w:rPr>
          <w:bCs/>
          <w:sz w:val="20"/>
          <w:szCs w:val="20"/>
        </w:rPr>
        <w:t>Enyinja</w:t>
      </w:r>
      <w:proofErr w:type="spellEnd"/>
      <w:r w:rsidRPr="00FA568C">
        <w:rPr>
          <w:bCs/>
          <w:sz w:val="20"/>
          <w:szCs w:val="20"/>
        </w:rPr>
        <w:t xml:space="preserve"> rivers. Its coordinates are 5.783°N 6.687°E and 5°47'N 6°52'E. It occupies a landmass of 99square miles (256-kilometer square). The people of </w:t>
      </w:r>
      <w:proofErr w:type="spellStart"/>
      <w:r w:rsidRPr="00FA568C">
        <w:rPr>
          <w:bCs/>
          <w:sz w:val="20"/>
          <w:szCs w:val="20"/>
        </w:rPr>
        <w:t>Uli</w:t>
      </w:r>
      <w:proofErr w:type="spellEnd"/>
      <w:r w:rsidRPr="00FA568C">
        <w:rPr>
          <w:bCs/>
          <w:sz w:val="20"/>
          <w:szCs w:val="20"/>
        </w:rPr>
        <w:t xml:space="preserve"> are basically traders and farmers. The climate of the town is typically and equatorial rainforest type characterized by two main seasons; the rainy, which lasts between April and October and the dry season which lasts between November and march, with temperature which is usually high throughout the year and average minimum temperature at about 32°C and 25°C respectively.</w:t>
      </w:r>
    </w:p>
    <w:p w14:paraId="314ADF8C" w14:textId="77777777" w:rsidR="00FA568C" w:rsidRPr="00FA568C" w:rsidRDefault="00FA568C" w:rsidP="00FA568C">
      <w:pPr>
        <w:jc w:val="both"/>
        <w:rPr>
          <w:bCs/>
          <w:sz w:val="20"/>
          <w:szCs w:val="20"/>
        </w:rPr>
      </w:pPr>
    </w:p>
    <w:p w14:paraId="206EBF0D" w14:textId="77777777" w:rsidR="00FA568C" w:rsidRPr="00FA568C" w:rsidRDefault="00FA568C" w:rsidP="00FA568C">
      <w:pPr>
        <w:jc w:val="both"/>
        <w:rPr>
          <w:b/>
          <w:bCs/>
          <w:sz w:val="20"/>
          <w:szCs w:val="20"/>
        </w:rPr>
      </w:pPr>
      <w:r w:rsidRPr="00FA568C">
        <w:rPr>
          <w:b/>
          <w:bCs/>
          <w:sz w:val="20"/>
          <w:szCs w:val="20"/>
        </w:rPr>
        <w:t>Sample Collection, Handling and Transportation</w:t>
      </w:r>
    </w:p>
    <w:p w14:paraId="53A40A3F" w14:textId="54EA536B" w:rsidR="00FA568C" w:rsidRPr="00FA568C" w:rsidRDefault="00FA568C" w:rsidP="00FA568C">
      <w:pPr>
        <w:jc w:val="both"/>
        <w:rPr>
          <w:b/>
          <w:bCs/>
          <w:sz w:val="20"/>
          <w:szCs w:val="20"/>
        </w:rPr>
      </w:pPr>
      <w:r w:rsidRPr="00FA568C">
        <w:rPr>
          <w:bCs/>
          <w:sz w:val="20"/>
          <w:szCs w:val="20"/>
        </w:rPr>
        <w:t xml:space="preserve">The samples (40) used for this study were collected from different board dusters used at different lecture halls at </w:t>
      </w:r>
      <w:proofErr w:type="spellStart"/>
      <w:r w:rsidRPr="00FA568C">
        <w:rPr>
          <w:bCs/>
          <w:sz w:val="20"/>
          <w:szCs w:val="20"/>
        </w:rPr>
        <w:t>Chukwuemeka</w:t>
      </w:r>
      <w:proofErr w:type="spellEnd"/>
      <w:r w:rsidRPr="00FA568C">
        <w:rPr>
          <w:bCs/>
          <w:sz w:val="20"/>
          <w:szCs w:val="20"/>
        </w:rPr>
        <w:t xml:space="preserve"> </w:t>
      </w:r>
      <w:proofErr w:type="spellStart"/>
      <w:r w:rsidRPr="00FA568C">
        <w:rPr>
          <w:bCs/>
          <w:sz w:val="20"/>
          <w:szCs w:val="20"/>
        </w:rPr>
        <w:t>Odumegwu</w:t>
      </w:r>
      <w:proofErr w:type="spellEnd"/>
      <w:r w:rsidRPr="00FA568C">
        <w:rPr>
          <w:bCs/>
          <w:sz w:val="20"/>
          <w:szCs w:val="20"/>
        </w:rPr>
        <w:t xml:space="preserve"> </w:t>
      </w:r>
      <w:proofErr w:type="spellStart"/>
      <w:r w:rsidRPr="00FA568C">
        <w:rPr>
          <w:bCs/>
          <w:sz w:val="20"/>
          <w:szCs w:val="20"/>
        </w:rPr>
        <w:t>Ojukwu</w:t>
      </w:r>
      <w:proofErr w:type="spellEnd"/>
      <w:r w:rsidRPr="00FA568C">
        <w:rPr>
          <w:bCs/>
          <w:sz w:val="20"/>
          <w:szCs w:val="20"/>
        </w:rPr>
        <w:t xml:space="preserve"> University, </w:t>
      </w:r>
      <w:proofErr w:type="spellStart"/>
      <w:r w:rsidRPr="00FA568C">
        <w:rPr>
          <w:bCs/>
          <w:sz w:val="20"/>
          <w:szCs w:val="20"/>
        </w:rPr>
        <w:t>Uli</w:t>
      </w:r>
      <w:proofErr w:type="spellEnd"/>
      <w:r w:rsidRPr="00FA568C">
        <w:rPr>
          <w:bCs/>
          <w:sz w:val="20"/>
          <w:szCs w:val="20"/>
        </w:rPr>
        <w:t xml:space="preserve"> Campus. The samples were collected using sterile swab sticks. All the samples were put in a sterile polythene bag and were transported to the laboratory for immediate analysis.</w:t>
      </w:r>
    </w:p>
    <w:p w14:paraId="6D578F1A" w14:textId="77777777" w:rsidR="00E467D9" w:rsidRDefault="00E467D9" w:rsidP="00FA568C">
      <w:pPr>
        <w:jc w:val="both"/>
        <w:rPr>
          <w:b/>
          <w:bCs/>
          <w:sz w:val="20"/>
          <w:szCs w:val="20"/>
        </w:rPr>
      </w:pPr>
    </w:p>
    <w:p w14:paraId="5729F963" w14:textId="77777777" w:rsidR="00FA568C" w:rsidRPr="00FA568C" w:rsidRDefault="00FA568C" w:rsidP="00FA568C">
      <w:pPr>
        <w:jc w:val="both"/>
        <w:rPr>
          <w:b/>
          <w:bCs/>
          <w:sz w:val="20"/>
          <w:szCs w:val="20"/>
        </w:rPr>
      </w:pPr>
      <w:r w:rsidRPr="00FA568C">
        <w:rPr>
          <w:b/>
          <w:bCs/>
          <w:sz w:val="20"/>
          <w:szCs w:val="20"/>
        </w:rPr>
        <w:t>Culture and Isolation of Enteric Bacteria</w:t>
      </w:r>
    </w:p>
    <w:p w14:paraId="00513764" w14:textId="327385D7" w:rsidR="00FA568C" w:rsidRPr="00FA568C" w:rsidRDefault="00FA568C" w:rsidP="00FA568C">
      <w:pPr>
        <w:jc w:val="both"/>
        <w:rPr>
          <w:bCs/>
          <w:sz w:val="20"/>
          <w:szCs w:val="20"/>
        </w:rPr>
      </w:pPr>
      <w:r w:rsidRPr="00FA568C">
        <w:rPr>
          <w:bCs/>
          <w:sz w:val="20"/>
          <w:szCs w:val="20"/>
        </w:rPr>
        <w:t xml:space="preserve">This was carried out using the modified method of </w:t>
      </w:r>
      <w:proofErr w:type="spellStart"/>
      <w:r w:rsidRPr="00FA568C">
        <w:rPr>
          <w:bCs/>
          <w:sz w:val="20"/>
          <w:szCs w:val="20"/>
        </w:rPr>
        <w:t>Cheesbrough</w:t>
      </w:r>
      <w:proofErr w:type="spellEnd"/>
      <w:r w:rsidRPr="00FA568C">
        <w:rPr>
          <w:bCs/>
          <w:sz w:val="20"/>
          <w:szCs w:val="20"/>
        </w:rPr>
        <w:t xml:space="preserve">. The swab sticks were </w:t>
      </w:r>
      <w:proofErr w:type="spellStart"/>
      <w:r w:rsidRPr="00FA568C">
        <w:rPr>
          <w:bCs/>
          <w:sz w:val="20"/>
          <w:szCs w:val="20"/>
        </w:rPr>
        <w:t>stricked</w:t>
      </w:r>
      <w:proofErr w:type="spellEnd"/>
      <w:r w:rsidRPr="00FA568C">
        <w:rPr>
          <w:bCs/>
          <w:sz w:val="20"/>
          <w:szCs w:val="20"/>
        </w:rPr>
        <w:t xml:space="preserve"> on Petri dishes (60 mm OD × 55 mm ID × 13mm high) containing </w:t>
      </w:r>
      <w:proofErr w:type="spellStart"/>
      <w:r w:rsidRPr="00FA568C">
        <w:rPr>
          <w:bCs/>
          <w:sz w:val="20"/>
          <w:szCs w:val="20"/>
        </w:rPr>
        <w:t>MacConkey</w:t>
      </w:r>
      <w:proofErr w:type="spellEnd"/>
      <w:r w:rsidRPr="00FA568C">
        <w:rPr>
          <w:bCs/>
          <w:sz w:val="20"/>
          <w:szCs w:val="20"/>
        </w:rPr>
        <w:t xml:space="preserve"> agar medium (MA/Biotech). All the plates in triplicates were incubated in inverted at 37±2˚C for 24-48 h. (</w:t>
      </w:r>
      <w:proofErr w:type="spellStart"/>
      <w:r w:rsidRPr="00FA568C">
        <w:rPr>
          <w:bCs/>
          <w:sz w:val="20"/>
          <w:szCs w:val="20"/>
        </w:rPr>
        <w:t>Cheesbrough</w:t>
      </w:r>
      <w:proofErr w:type="spellEnd"/>
      <w:r w:rsidRPr="00FA568C">
        <w:rPr>
          <w:bCs/>
          <w:sz w:val="20"/>
          <w:szCs w:val="20"/>
        </w:rPr>
        <w:t xml:space="preserve">, 2010; </w:t>
      </w:r>
      <w:proofErr w:type="spellStart"/>
      <w:r w:rsidRPr="00FA568C">
        <w:rPr>
          <w:bCs/>
          <w:sz w:val="20"/>
          <w:szCs w:val="20"/>
        </w:rPr>
        <w:t>Ekesiobi</w:t>
      </w:r>
      <w:proofErr w:type="spellEnd"/>
      <w:r w:rsidRPr="00FA568C">
        <w:rPr>
          <w:bCs/>
          <w:sz w:val="20"/>
          <w:szCs w:val="20"/>
        </w:rPr>
        <w:t xml:space="preserve"> </w:t>
      </w:r>
      <w:r w:rsidRPr="00FA568C">
        <w:rPr>
          <w:bCs/>
          <w:i/>
          <w:iCs/>
          <w:sz w:val="20"/>
          <w:szCs w:val="20"/>
        </w:rPr>
        <w:t>et al</w:t>
      </w:r>
      <w:r w:rsidR="00E467D9">
        <w:rPr>
          <w:bCs/>
          <w:sz w:val="20"/>
          <w:szCs w:val="20"/>
        </w:rPr>
        <w:t>.</w:t>
      </w:r>
      <w:r w:rsidRPr="00FA568C">
        <w:rPr>
          <w:bCs/>
          <w:sz w:val="20"/>
          <w:szCs w:val="20"/>
        </w:rPr>
        <w:t xml:space="preserve">, 2025a; </w:t>
      </w:r>
      <w:proofErr w:type="spellStart"/>
      <w:r w:rsidRPr="00FA568C">
        <w:rPr>
          <w:bCs/>
          <w:sz w:val="20"/>
          <w:szCs w:val="20"/>
        </w:rPr>
        <w:t>Ekesiobi</w:t>
      </w:r>
      <w:proofErr w:type="spellEnd"/>
      <w:r w:rsidRPr="00FA568C">
        <w:rPr>
          <w:bCs/>
          <w:sz w:val="20"/>
          <w:szCs w:val="20"/>
        </w:rPr>
        <w:t xml:space="preserve"> </w:t>
      </w:r>
      <w:r w:rsidRPr="00FA568C">
        <w:rPr>
          <w:bCs/>
          <w:i/>
          <w:iCs/>
          <w:sz w:val="20"/>
          <w:szCs w:val="20"/>
        </w:rPr>
        <w:t>et al</w:t>
      </w:r>
      <w:r w:rsidR="00E467D9">
        <w:rPr>
          <w:bCs/>
          <w:sz w:val="20"/>
          <w:szCs w:val="20"/>
        </w:rPr>
        <w:t xml:space="preserve">., 2025b; </w:t>
      </w:r>
      <w:proofErr w:type="spellStart"/>
      <w:r w:rsidRPr="00FA568C">
        <w:rPr>
          <w:bCs/>
          <w:sz w:val="20"/>
          <w:szCs w:val="20"/>
        </w:rPr>
        <w:t>Ekesiobi</w:t>
      </w:r>
      <w:proofErr w:type="spellEnd"/>
      <w:r w:rsidRPr="00FA568C">
        <w:rPr>
          <w:bCs/>
          <w:sz w:val="20"/>
          <w:szCs w:val="20"/>
        </w:rPr>
        <w:t xml:space="preserve"> </w:t>
      </w:r>
      <w:r w:rsidRPr="00FA568C">
        <w:rPr>
          <w:bCs/>
          <w:i/>
          <w:iCs/>
          <w:sz w:val="20"/>
          <w:szCs w:val="20"/>
        </w:rPr>
        <w:t>et al</w:t>
      </w:r>
      <w:r w:rsidRPr="00FA568C">
        <w:rPr>
          <w:bCs/>
          <w:sz w:val="20"/>
          <w:szCs w:val="20"/>
        </w:rPr>
        <w:t>., 2025c)</w:t>
      </w:r>
    </w:p>
    <w:p w14:paraId="453CD72A" w14:textId="77777777" w:rsidR="00E467D9" w:rsidRDefault="00E467D9" w:rsidP="00FA568C">
      <w:pPr>
        <w:jc w:val="both"/>
        <w:rPr>
          <w:b/>
          <w:bCs/>
          <w:sz w:val="20"/>
          <w:szCs w:val="20"/>
        </w:rPr>
      </w:pPr>
    </w:p>
    <w:p w14:paraId="46C6A46F" w14:textId="77777777" w:rsidR="00FA568C" w:rsidRPr="00FA568C" w:rsidRDefault="00FA568C" w:rsidP="00FA568C">
      <w:pPr>
        <w:jc w:val="both"/>
        <w:rPr>
          <w:b/>
          <w:bCs/>
          <w:sz w:val="20"/>
          <w:szCs w:val="20"/>
        </w:rPr>
      </w:pPr>
      <w:r w:rsidRPr="00FA568C">
        <w:rPr>
          <w:b/>
          <w:bCs/>
          <w:sz w:val="20"/>
          <w:szCs w:val="20"/>
        </w:rPr>
        <w:t>Characterization and Identification of the Isolates</w:t>
      </w:r>
    </w:p>
    <w:p w14:paraId="4D9F1D80" w14:textId="0BD1DDFE" w:rsidR="00FA568C" w:rsidRPr="00FA568C" w:rsidRDefault="00FA568C" w:rsidP="00FA568C">
      <w:pPr>
        <w:jc w:val="both"/>
        <w:rPr>
          <w:bCs/>
          <w:sz w:val="20"/>
          <w:szCs w:val="20"/>
        </w:rPr>
      </w:pPr>
      <w:r w:rsidRPr="00FA568C">
        <w:rPr>
          <w:bCs/>
          <w:sz w:val="20"/>
          <w:szCs w:val="20"/>
        </w:rPr>
        <w:t>The isolates were sub-cultured on nutrient agar (Biotech), incubated in an inverted position at 37±2˚C for 24 h. The isolates were characterized and identified using their colonial and morphological descriptions (</w:t>
      </w:r>
      <w:proofErr w:type="spellStart"/>
      <w:r w:rsidRPr="00FA568C">
        <w:rPr>
          <w:bCs/>
          <w:sz w:val="20"/>
          <w:szCs w:val="20"/>
        </w:rPr>
        <w:t>Cheesbrough</w:t>
      </w:r>
      <w:proofErr w:type="spellEnd"/>
      <w:r w:rsidRPr="00FA568C">
        <w:rPr>
          <w:bCs/>
          <w:sz w:val="20"/>
          <w:szCs w:val="20"/>
        </w:rPr>
        <w:t>,</w:t>
      </w:r>
      <w:r w:rsidR="00E467D9">
        <w:rPr>
          <w:bCs/>
          <w:sz w:val="20"/>
          <w:szCs w:val="20"/>
        </w:rPr>
        <w:t xml:space="preserve"> </w:t>
      </w:r>
      <w:r w:rsidRPr="00FA568C">
        <w:rPr>
          <w:bCs/>
          <w:sz w:val="20"/>
          <w:szCs w:val="20"/>
        </w:rPr>
        <w:t>2010), biochemical reactions (</w:t>
      </w:r>
      <w:proofErr w:type="spellStart"/>
      <w:r w:rsidRPr="00FA568C">
        <w:rPr>
          <w:bCs/>
          <w:sz w:val="20"/>
          <w:szCs w:val="20"/>
        </w:rPr>
        <w:t>Cheesbrough</w:t>
      </w:r>
      <w:proofErr w:type="spellEnd"/>
      <w:r w:rsidRPr="00FA568C">
        <w:rPr>
          <w:bCs/>
          <w:sz w:val="20"/>
          <w:szCs w:val="20"/>
        </w:rPr>
        <w:t>,</w:t>
      </w:r>
      <w:r w:rsidR="00E467D9">
        <w:rPr>
          <w:bCs/>
          <w:sz w:val="20"/>
          <w:szCs w:val="20"/>
        </w:rPr>
        <w:t xml:space="preserve"> </w:t>
      </w:r>
      <w:r w:rsidRPr="00FA568C">
        <w:rPr>
          <w:bCs/>
          <w:sz w:val="20"/>
          <w:szCs w:val="20"/>
        </w:rPr>
        <w:t>2010) and molecular characterization (</w:t>
      </w:r>
      <w:proofErr w:type="spellStart"/>
      <w:r w:rsidRPr="00FA568C">
        <w:rPr>
          <w:bCs/>
          <w:sz w:val="20"/>
          <w:szCs w:val="20"/>
        </w:rPr>
        <w:t>Iheukwumere</w:t>
      </w:r>
      <w:proofErr w:type="spellEnd"/>
      <w:r w:rsidRPr="00FA568C">
        <w:rPr>
          <w:bCs/>
          <w:sz w:val="20"/>
          <w:szCs w:val="20"/>
        </w:rPr>
        <w:t xml:space="preserve"> </w:t>
      </w:r>
      <w:r w:rsidRPr="00FA568C">
        <w:rPr>
          <w:bCs/>
          <w:i/>
          <w:iCs/>
          <w:sz w:val="20"/>
          <w:szCs w:val="20"/>
        </w:rPr>
        <w:t>et al</w:t>
      </w:r>
      <w:r w:rsidRPr="00FA568C">
        <w:rPr>
          <w:bCs/>
          <w:sz w:val="20"/>
          <w:szCs w:val="20"/>
        </w:rPr>
        <w:t xml:space="preserve">., 2018; and </w:t>
      </w:r>
      <w:proofErr w:type="spellStart"/>
      <w:r w:rsidRPr="00FA568C">
        <w:rPr>
          <w:bCs/>
          <w:sz w:val="20"/>
          <w:szCs w:val="20"/>
        </w:rPr>
        <w:t>Ekesiobi</w:t>
      </w:r>
      <w:proofErr w:type="spellEnd"/>
      <w:r w:rsidRPr="00FA568C">
        <w:rPr>
          <w:bCs/>
          <w:sz w:val="20"/>
          <w:szCs w:val="20"/>
        </w:rPr>
        <w:t xml:space="preserve"> </w:t>
      </w:r>
      <w:r w:rsidRPr="00FA568C">
        <w:rPr>
          <w:bCs/>
          <w:i/>
          <w:iCs/>
          <w:sz w:val="20"/>
          <w:szCs w:val="20"/>
        </w:rPr>
        <w:t>et al</w:t>
      </w:r>
      <w:r w:rsidRPr="00FA568C">
        <w:rPr>
          <w:bCs/>
          <w:sz w:val="20"/>
          <w:szCs w:val="20"/>
        </w:rPr>
        <w:t xml:space="preserve">., 2025d). The colonial description was carried out to determine the </w:t>
      </w:r>
      <w:proofErr w:type="spellStart"/>
      <w:r w:rsidRPr="00FA568C">
        <w:rPr>
          <w:bCs/>
          <w:sz w:val="20"/>
          <w:szCs w:val="20"/>
        </w:rPr>
        <w:t>colours</w:t>
      </w:r>
      <w:proofErr w:type="spellEnd"/>
      <w:r w:rsidRPr="00FA568C">
        <w:rPr>
          <w:bCs/>
          <w:sz w:val="20"/>
          <w:szCs w:val="20"/>
        </w:rPr>
        <w:t xml:space="preserve"> of the isolates on agar media plates, their sizes, edges, consistencies and optical properties of the isolates </w:t>
      </w:r>
    </w:p>
    <w:p w14:paraId="77C97ED9" w14:textId="77777777" w:rsidR="00E467D9" w:rsidRDefault="00E467D9" w:rsidP="00FA568C">
      <w:pPr>
        <w:jc w:val="both"/>
        <w:rPr>
          <w:bCs/>
          <w:sz w:val="20"/>
          <w:szCs w:val="20"/>
        </w:rPr>
      </w:pPr>
    </w:p>
    <w:p w14:paraId="6C3BA44B" w14:textId="4A1737EE" w:rsidR="00FA568C" w:rsidRPr="00FA568C" w:rsidRDefault="00FA568C" w:rsidP="00FA568C">
      <w:pPr>
        <w:jc w:val="both"/>
        <w:rPr>
          <w:b/>
          <w:bCs/>
          <w:sz w:val="20"/>
          <w:szCs w:val="20"/>
        </w:rPr>
      </w:pPr>
      <w:r w:rsidRPr="00FA568C">
        <w:rPr>
          <w:b/>
          <w:bCs/>
          <w:sz w:val="20"/>
          <w:szCs w:val="20"/>
        </w:rPr>
        <w:t>Screening the Bacterial Isolates for Pathogenic Potentials</w:t>
      </w:r>
    </w:p>
    <w:p w14:paraId="471AC78F" w14:textId="77777777" w:rsidR="00FA568C" w:rsidRPr="00FA568C" w:rsidRDefault="00FA568C" w:rsidP="00FA568C">
      <w:pPr>
        <w:jc w:val="both"/>
        <w:rPr>
          <w:bCs/>
          <w:sz w:val="20"/>
          <w:szCs w:val="20"/>
        </w:rPr>
      </w:pPr>
      <w:r w:rsidRPr="00FA568C">
        <w:rPr>
          <w:b/>
          <w:bCs/>
          <w:i/>
          <w:iCs/>
          <w:sz w:val="20"/>
          <w:szCs w:val="20"/>
        </w:rPr>
        <w:t>In vitro</w:t>
      </w:r>
      <w:r w:rsidRPr="00FA568C">
        <w:rPr>
          <w:b/>
          <w:bCs/>
          <w:sz w:val="20"/>
          <w:szCs w:val="20"/>
        </w:rPr>
        <w:t xml:space="preserve"> technique</w:t>
      </w:r>
      <w:r w:rsidRPr="00FA568C">
        <w:rPr>
          <w:bCs/>
          <w:sz w:val="20"/>
          <w:szCs w:val="20"/>
        </w:rPr>
        <w:t xml:space="preserve">: The </w:t>
      </w:r>
      <w:r w:rsidRPr="00FA568C">
        <w:rPr>
          <w:bCs/>
          <w:i/>
          <w:iCs/>
          <w:sz w:val="20"/>
          <w:szCs w:val="20"/>
        </w:rPr>
        <w:t>in vitro</w:t>
      </w:r>
      <w:r w:rsidRPr="00FA568C">
        <w:rPr>
          <w:bCs/>
          <w:sz w:val="20"/>
          <w:szCs w:val="20"/>
        </w:rPr>
        <w:t xml:space="preserve"> pathogenic potentials of the bacterial isolates will be carried out by testing for their ability to produce </w:t>
      </w:r>
      <w:proofErr w:type="spellStart"/>
      <w:r w:rsidRPr="00FA568C">
        <w:rPr>
          <w:bCs/>
          <w:sz w:val="20"/>
          <w:szCs w:val="20"/>
        </w:rPr>
        <w:t>haemolysis</w:t>
      </w:r>
      <w:proofErr w:type="spellEnd"/>
      <w:r w:rsidRPr="00FA568C">
        <w:rPr>
          <w:bCs/>
          <w:sz w:val="20"/>
          <w:szCs w:val="20"/>
        </w:rPr>
        <w:t xml:space="preserve"> on blood agar, take up Congo red dye as described in the study published by </w:t>
      </w:r>
      <w:proofErr w:type="spellStart"/>
      <w:r w:rsidRPr="00FA568C">
        <w:rPr>
          <w:bCs/>
          <w:sz w:val="20"/>
          <w:szCs w:val="20"/>
        </w:rPr>
        <w:t>Zahid</w:t>
      </w:r>
      <w:proofErr w:type="spellEnd"/>
      <w:r w:rsidRPr="00FA568C">
        <w:rPr>
          <w:bCs/>
          <w:sz w:val="20"/>
          <w:szCs w:val="20"/>
        </w:rPr>
        <w:t xml:space="preserve"> </w:t>
      </w:r>
      <w:r w:rsidRPr="00FA568C">
        <w:rPr>
          <w:bCs/>
          <w:i/>
          <w:iCs/>
          <w:sz w:val="20"/>
          <w:szCs w:val="20"/>
        </w:rPr>
        <w:t>et al</w:t>
      </w:r>
      <w:r w:rsidRPr="00FA568C">
        <w:rPr>
          <w:bCs/>
          <w:sz w:val="20"/>
          <w:szCs w:val="20"/>
        </w:rPr>
        <w:t xml:space="preserve">. (2016) and </w:t>
      </w:r>
      <w:proofErr w:type="spellStart"/>
      <w:r w:rsidRPr="00FA568C">
        <w:rPr>
          <w:bCs/>
          <w:sz w:val="20"/>
          <w:szCs w:val="20"/>
        </w:rPr>
        <w:t>Ugwu</w:t>
      </w:r>
      <w:proofErr w:type="spellEnd"/>
      <w:r w:rsidRPr="00FA568C">
        <w:rPr>
          <w:bCs/>
          <w:sz w:val="20"/>
          <w:szCs w:val="20"/>
        </w:rPr>
        <w:t xml:space="preserve"> </w:t>
      </w:r>
      <w:r w:rsidRPr="00FA568C">
        <w:rPr>
          <w:bCs/>
          <w:i/>
          <w:iCs/>
          <w:sz w:val="20"/>
          <w:szCs w:val="20"/>
        </w:rPr>
        <w:t>et al</w:t>
      </w:r>
      <w:r w:rsidRPr="00FA568C">
        <w:rPr>
          <w:bCs/>
          <w:sz w:val="20"/>
          <w:szCs w:val="20"/>
        </w:rPr>
        <w:t xml:space="preserve">. (2020). In </w:t>
      </w:r>
      <w:proofErr w:type="spellStart"/>
      <w:r w:rsidRPr="00FA568C">
        <w:rPr>
          <w:bCs/>
          <w:sz w:val="20"/>
          <w:szCs w:val="20"/>
        </w:rPr>
        <w:t>haemolysis</w:t>
      </w:r>
      <w:proofErr w:type="spellEnd"/>
      <w:r w:rsidRPr="00FA568C">
        <w:rPr>
          <w:bCs/>
          <w:sz w:val="20"/>
          <w:szCs w:val="20"/>
        </w:rPr>
        <w:t xml:space="preserve"> evaluation, nutrient agar was prepared following the instructions from the manufacturer. Two milliliters of blood were added to the cooled nutrient agar and were poured on Petri dishes containing 1 ml of the diluted samples. Similarly, 2 ml of Congo red was also added to cooled nutrient agar before pouring to the Petri dishes containing the diluted samples. All the inoculated plates were allowed to solidify, followed by incubation at 37 °C for 24 -48 h. </w:t>
      </w:r>
    </w:p>
    <w:p w14:paraId="14E25430" w14:textId="77777777" w:rsidR="00E467D9" w:rsidRDefault="00E467D9" w:rsidP="00FA568C">
      <w:pPr>
        <w:jc w:val="both"/>
        <w:rPr>
          <w:b/>
          <w:bCs/>
          <w:sz w:val="20"/>
          <w:szCs w:val="20"/>
        </w:rPr>
      </w:pPr>
    </w:p>
    <w:p w14:paraId="69668B98" w14:textId="77777777" w:rsidR="00FA568C" w:rsidRPr="00FA568C" w:rsidRDefault="00FA568C" w:rsidP="00FA568C">
      <w:pPr>
        <w:jc w:val="both"/>
        <w:rPr>
          <w:b/>
          <w:bCs/>
          <w:sz w:val="20"/>
          <w:szCs w:val="20"/>
        </w:rPr>
      </w:pPr>
      <w:r w:rsidRPr="00FA568C">
        <w:rPr>
          <w:b/>
          <w:bCs/>
          <w:sz w:val="20"/>
          <w:szCs w:val="20"/>
        </w:rPr>
        <w:t>Statistical Analysis</w:t>
      </w:r>
    </w:p>
    <w:p w14:paraId="108C625D" w14:textId="004740D9" w:rsidR="00BF2ACA" w:rsidRPr="00B376F6" w:rsidRDefault="00FA568C" w:rsidP="00BF2ACA">
      <w:pPr>
        <w:jc w:val="both"/>
        <w:rPr>
          <w:bCs/>
          <w:sz w:val="20"/>
          <w:szCs w:val="20"/>
        </w:rPr>
      </w:pPr>
      <w:r w:rsidRPr="00FA568C">
        <w:rPr>
          <w:bCs/>
          <w:sz w:val="20"/>
          <w:szCs w:val="20"/>
        </w:rPr>
        <w:t xml:space="preserve">The results of the data generated were expressed as mean, percentage and Table. Data were analyzed by two-way Analysis of Variance (ANOVA) to determine the significance of the study at 95 % confidence level. Pairwise comparison of means was done by Student “t” test as described in the study published by </w:t>
      </w:r>
      <w:proofErr w:type="spellStart"/>
      <w:r w:rsidRPr="00FA568C">
        <w:rPr>
          <w:bCs/>
          <w:sz w:val="20"/>
          <w:szCs w:val="20"/>
        </w:rPr>
        <w:t>Iheukwumere</w:t>
      </w:r>
      <w:proofErr w:type="spellEnd"/>
      <w:r w:rsidRPr="00FA568C">
        <w:rPr>
          <w:bCs/>
          <w:sz w:val="20"/>
          <w:szCs w:val="20"/>
        </w:rPr>
        <w:t xml:space="preserve"> </w:t>
      </w:r>
      <w:r w:rsidRPr="00FA568C">
        <w:rPr>
          <w:bCs/>
          <w:i/>
          <w:sz w:val="20"/>
          <w:szCs w:val="20"/>
        </w:rPr>
        <w:t>et al</w:t>
      </w:r>
      <w:r w:rsidRPr="00FA568C">
        <w:rPr>
          <w:bCs/>
          <w:sz w:val="20"/>
          <w:szCs w:val="20"/>
        </w:rPr>
        <w:t xml:space="preserve"> (2018</w:t>
      </w:r>
      <w:r w:rsidR="009F10F3">
        <w:rPr>
          <w:bCs/>
          <w:sz w:val="20"/>
          <w:szCs w:val="20"/>
        </w:rPr>
        <w:t>).</w:t>
      </w:r>
    </w:p>
    <w:p w14:paraId="7D523A00" w14:textId="77777777" w:rsidR="008D6432" w:rsidRPr="00BF2ACA" w:rsidRDefault="008D6432" w:rsidP="00BF2ACA">
      <w:pPr>
        <w:jc w:val="both"/>
        <w:rPr>
          <w:sz w:val="20"/>
          <w:szCs w:val="20"/>
          <w:lang w:val="de-DE"/>
        </w:rPr>
      </w:pPr>
    </w:p>
    <w:p w14:paraId="787C7FAA" w14:textId="1642EF5E" w:rsidR="00186E88" w:rsidRPr="00186E88" w:rsidRDefault="00186E88" w:rsidP="00186E88">
      <w:pPr>
        <w:shd w:val="clear" w:color="auto" w:fill="EEECE1" w:themeFill="background2"/>
        <w:jc w:val="both"/>
        <w:rPr>
          <w:b/>
          <w:sz w:val="22"/>
          <w:szCs w:val="22"/>
        </w:rPr>
      </w:pPr>
      <w:r w:rsidRPr="00186E88">
        <w:rPr>
          <w:b/>
          <w:sz w:val="22"/>
          <w:szCs w:val="22"/>
        </w:rPr>
        <w:t>Results</w:t>
      </w:r>
    </w:p>
    <w:p w14:paraId="4886F10A" w14:textId="38B0D000" w:rsidR="00597F6A" w:rsidRPr="00597F6A" w:rsidRDefault="00597F6A" w:rsidP="00597F6A">
      <w:pPr>
        <w:jc w:val="both"/>
        <w:rPr>
          <w:color w:val="C00000"/>
          <w:sz w:val="20"/>
          <w:szCs w:val="20"/>
          <w:lang w:val="en-GB"/>
        </w:rPr>
      </w:pPr>
      <w:r w:rsidRPr="00597F6A">
        <w:rPr>
          <w:b/>
          <w:bCs/>
          <w:color w:val="C00000"/>
          <w:sz w:val="20"/>
          <w:szCs w:val="20"/>
          <w:lang w:val="en-GB"/>
        </w:rPr>
        <w:t>Introductory text before tables/figures:</w:t>
      </w:r>
      <w:r w:rsidRPr="00597F6A">
        <w:rPr>
          <w:color w:val="C00000"/>
          <w:sz w:val="20"/>
          <w:szCs w:val="20"/>
          <w:lang w:val="en-GB"/>
        </w:rPr>
        <w:t xml:space="preserve"> An explanatory or introductory text must always precede the presentation of any table or figure. Do not insert a table or figure without first describing or introducing it in the main text.</w:t>
      </w:r>
    </w:p>
    <w:p w14:paraId="0CC74C22" w14:textId="77777777" w:rsidR="00597F6A" w:rsidRDefault="00597F6A" w:rsidP="00597F6A">
      <w:pPr>
        <w:jc w:val="both"/>
        <w:rPr>
          <w:b/>
          <w:bCs/>
          <w:color w:val="C00000"/>
          <w:sz w:val="20"/>
          <w:szCs w:val="20"/>
          <w:lang w:val="en-GB"/>
        </w:rPr>
      </w:pPr>
    </w:p>
    <w:p w14:paraId="7BD9ED70" w14:textId="10D64CC9" w:rsidR="00597F6A" w:rsidRPr="00597F6A" w:rsidRDefault="00597F6A" w:rsidP="00597F6A">
      <w:pPr>
        <w:jc w:val="both"/>
        <w:rPr>
          <w:color w:val="C00000"/>
          <w:sz w:val="20"/>
          <w:szCs w:val="20"/>
          <w:lang w:val="en-GB"/>
        </w:rPr>
      </w:pPr>
      <w:r w:rsidRPr="00597F6A">
        <w:rPr>
          <w:b/>
          <w:bCs/>
          <w:color w:val="C00000"/>
          <w:sz w:val="20"/>
          <w:szCs w:val="20"/>
          <w:lang w:val="en-GB"/>
        </w:rPr>
        <w:t>Citation of tables and figures:</w:t>
      </w:r>
      <w:r w:rsidRPr="00597F6A">
        <w:rPr>
          <w:color w:val="C00000"/>
          <w:sz w:val="20"/>
          <w:szCs w:val="20"/>
          <w:lang w:val="en-GB"/>
        </w:rPr>
        <w:t xml:space="preserve"> All tables and figures must be cited in the text in sequential order (e.g., Table 1, Figure 1). Avoid placing uncited tables or figures in the manuscript.</w:t>
      </w:r>
    </w:p>
    <w:p w14:paraId="54C06D73" w14:textId="77777777" w:rsidR="00597F6A" w:rsidRDefault="00597F6A" w:rsidP="00597F6A">
      <w:pPr>
        <w:jc w:val="both"/>
        <w:rPr>
          <w:b/>
          <w:bCs/>
          <w:color w:val="C00000"/>
          <w:sz w:val="20"/>
          <w:szCs w:val="20"/>
          <w:lang w:val="en-GB"/>
        </w:rPr>
      </w:pPr>
    </w:p>
    <w:p w14:paraId="2B8DD33C" w14:textId="77777777" w:rsidR="00597F6A" w:rsidRDefault="00597F6A" w:rsidP="00597F6A">
      <w:pPr>
        <w:jc w:val="both"/>
        <w:rPr>
          <w:color w:val="C00000"/>
          <w:sz w:val="20"/>
          <w:szCs w:val="20"/>
          <w:lang w:val="en-GB"/>
        </w:rPr>
      </w:pPr>
      <w:r w:rsidRPr="00597F6A">
        <w:rPr>
          <w:b/>
          <w:bCs/>
          <w:color w:val="C00000"/>
          <w:sz w:val="20"/>
          <w:szCs w:val="20"/>
          <w:lang w:val="en-GB"/>
        </w:rPr>
        <w:t>Example (Results section):</w:t>
      </w:r>
    </w:p>
    <w:p w14:paraId="7276D599" w14:textId="03486E97" w:rsidR="00597F6A" w:rsidRPr="00597F6A" w:rsidRDefault="00597F6A" w:rsidP="00597F6A">
      <w:pPr>
        <w:jc w:val="both"/>
        <w:rPr>
          <w:color w:val="C00000"/>
          <w:sz w:val="20"/>
          <w:szCs w:val="20"/>
          <w:lang w:val="en-GB"/>
        </w:rPr>
      </w:pPr>
      <w:r w:rsidRPr="00597F6A">
        <w:rPr>
          <w:i/>
          <w:iCs/>
          <w:color w:val="C00000"/>
          <w:sz w:val="20"/>
          <w:szCs w:val="20"/>
          <w:lang w:val="en-GB"/>
        </w:rPr>
        <w:t>Present findings clearly using text, tables, and figures. For example, “The analysis revealed a significant increase in enzyme activity (Table 1; Figure 1).” Each table and figure should complement the text rather than duplicate it.</w:t>
      </w:r>
    </w:p>
    <w:p w14:paraId="4EB94A2A" w14:textId="77777777" w:rsidR="00597F6A" w:rsidRDefault="00597F6A" w:rsidP="007C783F">
      <w:pPr>
        <w:jc w:val="both"/>
        <w:rPr>
          <w:sz w:val="20"/>
          <w:szCs w:val="20"/>
        </w:rPr>
      </w:pPr>
    </w:p>
    <w:p w14:paraId="355F0CF1" w14:textId="77777777" w:rsidR="00597F6A" w:rsidRDefault="00597F6A" w:rsidP="007C783F">
      <w:pPr>
        <w:jc w:val="both"/>
        <w:rPr>
          <w:sz w:val="20"/>
          <w:szCs w:val="20"/>
        </w:rPr>
      </w:pPr>
    </w:p>
    <w:p w14:paraId="57D6F989" w14:textId="77777777" w:rsidR="007C783F" w:rsidRPr="007C783F" w:rsidRDefault="007C783F" w:rsidP="007C783F">
      <w:pPr>
        <w:jc w:val="both"/>
        <w:rPr>
          <w:sz w:val="20"/>
          <w:szCs w:val="20"/>
        </w:rPr>
      </w:pPr>
      <w:r w:rsidRPr="007C783F">
        <w:rPr>
          <w:sz w:val="20"/>
          <w:szCs w:val="20"/>
        </w:rPr>
        <w:t xml:space="preserve">The characteristics of the enteric bacterial isolates are shown in Table 1. The results revealed that the isolates varied in appearance on </w:t>
      </w:r>
      <w:proofErr w:type="spellStart"/>
      <w:r w:rsidRPr="007C783F">
        <w:rPr>
          <w:sz w:val="20"/>
          <w:szCs w:val="20"/>
        </w:rPr>
        <w:t>MacConkey</w:t>
      </w:r>
      <w:proofErr w:type="spellEnd"/>
      <w:r w:rsidRPr="007C783F">
        <w:rPr>
          <w:sz w:val="20"/>
          <w:szCs w:val="20"/>
        </w:rPr>
        <w:t xml:space="preserve"> agar. Isolate C1 appeared pink, isolate C2 appeared red and isolates D1 and D2 showed a similar appearance, whereby they appeared red and </w:t>
      </w:r>
      <w:proofErr w:type="spellStart"/>
      <w:r w:rsidRPr="007C783F">
        <w:rPr>
          <w:sz w:val="20"/>
          <w:szCs w:val="20"/>
        </w:rPr>
        <w:t>mucoid</w:t>
      </w:r>
      <w:proofErr w:type="spellEnd"/>
      <w:r w:rsidRPr="007C783F">
        <w:rPr>
          <w:sz w:val="20"/>
          <w:szCs w:val="20"/>
        </w:rPr>
        <w:t xml:space="preserve">. Isolates C1 and C2 had convex elevation, and isolates D1 and D2 were slightly raised. They were all Gram-negative rods. All the isolates were catalase-positive. Isolates C1 and C2 were citrate negative, whereas isolates D1 and D2 were citrate positive; isolates C1 and C2 were </w:t>
      </w:r>
      <w:proofErr w:type="spellStart"/>
      <w:r w:rsidRPr="007C783F">
        <w:rPr>
          <w:sz w:val="20"/>
          <w:szCs w:val="20"/>
        </w:rPr>
        <w:t>indole</w:t>
      </w:r>
      <w:proofErr w:type="spellEnd"/>
      <w:r w:rsidRPr="007C783F">
        <w:rPr>
          <w:sz w:val="20"/>
          <w:szCs w:val="20"/>
        </w:rPr>
        <w:t xml:space="preserve"> positive and only isolates D1 and D2 were methyl red negative. The isolates showed complete utilization of glucose and maltose but varied in the utilization of xylose, sorbitol, inositol and </w:t>
      </w:r>
      <w:proofErr w:type="spellStart"/>
      <w:r w:rsidRPr="007C783F">
        <w:rPr>
          <w:sz w:val="20"/>
          <w:szCs w:val="20"/>
        </w:rPr>
        <w:t>Dulcitol</w:t>
      </w:r>
      <w:proofErr w:type="spellEnd"/>
      <w:r w:rsidRPr="007C783F">
        <w:rPr>
          <w:sz w:val="20"/>
          <w:szCs w:val="20"/>
        </w:rPr>
        <w:t xml:space="preserve">. </w:t>
      </w:r>
    </w:p>
    <w:p w14:paraId="6D2FE54B" w14:textId="77777777" w:rsidR="007C783F" w:rsidRPr="007C783F" w:rsidRDefault="007C783F" w:rsidP="007C783F">
      <w:pPr>
        <w:jc w:val="both"/>
        <w:rPr>
          <w:sz w:val="20"/>
          <w:szCs w:val="20"/>
        </w:rPr>
      </w:pPr>
      <w:r w:rsidRPr="007C783F">
        <w:rPr>
          <w:sz w:val="20"/>
          <w:szCs w:val="20"/>
        </w:rPr>
        <w:lastRenderedPageBreak/>
        <w:t xml:space="preserve">The molecular characteristics of the enteric bacterial isolates revealed the presence of </w:t>
      </w:r>
      <w:r w:rsidRPr="007C783F">
        <w:rPr>
          <w:i/>
          <w:iCs/>
          <w:sz w:val="20"/>
          <w:szCs w:val="20"/>
        </w:rPr>
        <w:t xml:space="preserve">Escherichia coli </w:t>
      </w:r>
      <w:r w:rsidRPr="007C783F">
        <w:rPr>
          <w:sz w:val="20"/>
          <w:szCs w:val="20"/>
        </w:rPr>
        <w:t xml:space="preserve">0157:H7 strain NE1127 chromosome with complete genome (ECNE11), </w:t>
      </w:r>
      <w:r w:rsidRPr="007C783F">
        <w:rPr>
          <w:i/>
          <w:iCs/>
          <w:sz w:val="20"/>
          <w:szCs w:val="20"/>
        </w:rPr>
        <w:t xml:space="preserve">Escherichia coli </w:t>
      </w:r>
      <w:r w:rsidRPr="007C783F">
        <w:rPr>
          <w:sz w:val="20"/>
          <w:szCs w:val="20"/>
        </w:rPr>
        <w:t xml:space="preserve">strain JKHS016 (ECJ6), </w:t>
      </w:r>
      <w:proofErr w:type="spellStart"/>
      <w:r w:rsidRPr="007C783F">
        <w:rPr>
          <w:i/>
          <w:iCs/>
          <w:sz w:val="20"/>
          <w:szCs w:val="20"/>
        </w:rPr>
        <w:t>Klebsiella</w:t>
      </w:r>
      <w:proofErr w:type="spellEnd"/>
      <w:r w:rsidRPr="007C783F">
        <w:rPr>
          <w:i/>
          <w:iCs/>
          <w:sz w:val="20"/>
          <w:szCs w:val="20"/>
        </w:rPr>
        <w:t xml:space="preserve"> </w:t>
      </w:r>
      <w:proofErr w:type="spellStart"/>
      <w:r w:rsidRPr="007C783F">
        <w:rPr>
          <w:i/>
          <w:iCs/>
          <w:sz w:val="20"/>
          <w:szCs w:val="20"/>
        </w:rPr>
        <w:t>pneumoniae</w:t>
      </w:r>
      <w:proofErr w:type="spellEnd"/>
      <w:r w:rsidRPr="007C783F">
        <w:rPr>
          <w:sz w:val="20"/>
          <w:szCs w:val="20"/>
        </w:rPr>
        <w:t xml:space="preserve"> strain 2014C06-125 (KP2) and </w:t>
      </w:r>
      <w:proofErr w:type="spellStart"/>
      <w:r w:rsidRPr="007C783F">
        <w:rPr>
          <w:i/>
          <w:iCs/>
          <w:sz w:val="20"/>
          <w:szCs w:val="20"/>
        </w:rPr>
        <w:t>Klebsiella</w:t>
      </w:r>
      <w:proofErr w:type="spellEnd"/>
      <w:r w:rsidRPr="007C783F">
        <w:rPr>
          <w:i/>
          <w:iCs/>
          <w:sz w:val="20"/>
          <w:szCs w:val="20"/>
        </w:rPr>
        <w:t xml:space="preserve"> </w:t>
      </w:r>
      <w:proofErr w:type="spellStart"/>
      <w:r w:rsidRPr="007C783F">
        <w:rPr>
          <w:i/>
          <w:iCs/>
          <w:sz w:val="20"/>
          <w:szCs w:val="20"/>
        </w:rPr>
        <w:t>pneumoniae</w:t>
      </w:r>
      <w:proofErr w:type="spellEnd"/>
      <w:r w:rsidRPr="007C783F">
        <w:rPr>
          <w:i/>
          <w:iCs/>
          <w:sz w:val="20"/>
          <w:szCs w:val="20"/>
        </w:rPr>
        <w:t xml:space="preserve"> </w:t>
      </w:r>
      <w:r w:rsidRPr="007C783F">
        <w:rPr>
          <w:sz w:val="20"/>
          <w:szCs w:val="20"/>
        </w:rPr>
        <w:t>strain KP2092 (KPK2) as shown in Table 2.</w:t>
      </w:r>
    </w:p>
    <w:p w14:paraId="0EFF6A6D" w14:textId="77777777" w:rsidR="00E467D9" w:rsidRDefault="00E467D9" w:rsidP="00BF2ACA">
      <w:pPr>
        <w:jc w:val="both"/>
        <w:rPr>
          <w:sz w:val="20"/>
          <w:szCs w:val="20"/>
        </w:rPr>
      </w:pPr>
    </w:p>
    <w:p w14:paraId="63530E8F" w14:textId="70758F37" w:rsidR="00BF2ACA" w:rsidRPr="007C783F" w:rsidRDefault="007C783F" w:rsidP="00BF2ACA">
      <w:pPr>
        <w:jc w:val="both"/>
        <w:rPr>
          <w:b/>
          <w:bCs/>
          <w:sz w:val="20"/>
          <w:szCs w:val="20"/>
        </w:rPr>
        <w:sectPr w:rsidR="00BF2ACA" w:rsidRPr="007C783F" w:rsidSect="00F254B4">
          <w:footerReference w:type="default" r:id="rId28"/>
          <w:type w:val="continuous"/>
          <w:pgSz w:w="11906" w:h="16838"/>
          <w:pgMar w:top="851" w:right="991" w:bottom="1440" w:left="851" w:header="708" w:footer="708" w:gutter="0"/>
          <w:cols w:num="2" w:space="142"/>
          <w:docGrid w:linePitch="360"/>
        </w:sectPr>
      </w:pPr>
      <w:r w:rsidRPr="007C783F">
        <w:rPr>
          <w:sz w:val="20"/>
          <w:szCs w:val="20"/>
        </w:rPr>
        <w:t xml:space="preserve">The </w:t>
      </w:r>
      <w:r w:rsidRPr="007C783F">
        <w:rPr>
          <w:i/>
          <w:iCs/>
          <w:sz w:val="20"/>
          <w:szCs w:val="20"/>
        </w:rPr>
        <w:t xml:space="preserve">in vitro </w:t>
      </w:r>
      <w:r w:rsidRPr="007C783F">
        <w:rPr>
          <w:sz w:val="20"/>
          <w:szCs w:val="20"/>
        </w:rPr>
        <w:t>pathogenic potential of the isolates</w:t>
      </w:r>
      <w:r w:rsidR="00BC6BB0">
        <w:rPr>
          <w:sz w:val="20"/>
          <w:szCs w:val="20"/>
        </w:rPr>
        <w:t xml:space="preserve"> (Table 3)</w:t>
      </w:r>
      <w:r w:rsidRPr="007C783F">
        <w:rPr>
          <w:sz w:val="20"/>
          <w:szCs w:val="20"/>
        </w:rPr>
        <w:t xml:space="preserve"> revealed that isolate ECNE11 was the most pathogenic isolate with a percentage of 66.67% followed by isolate KP2 (57.14%), isolate ECJ6 (22.73%) and then isolate KPK2 (15.38%). The difference between the Congo red reaction and the hemolysis was statistically non-significa</w:t>
      </w:r>
      <w:r w:rsidR="00BC6BB0">
        <w:rPr>
          <w:sz w:val="20"/>
          <w:szCs w:val="20"/>
        </w:rPr>
        <w:t>nt (p&gt;0.05)</w:t>
      </w:r>
      <w:r w:rsidR="00BF2ACA">
        <w:rPr>
          <w:sz w:val="20"/>
          <w:szCs w:val="20"/>
        </w:rPr>
        <w:t>.</w:t>
      </w:r>
    </w:p>
    <w:p w14:paraId="080A99DF" w14:textId="77777777" w:rsidR="00FB0070" w:rsidRDefault="00FB0070" w:rsidP="00E11A42">
      <w:pPr>
        <w:rPr>
          <w:b/>
          <w:bCs/>
          <w:sz w:val="20"/>
          <w:szCs w:val="20"/>
        </w:rPr>
      </w:pPr>
    </w:p>
    <w:p w14:paraId="75C5BE42" w14:textId="77777777" w:rsidR="00E11A42" w:rsidRPr="00915A3B" w:rsidRDefault="00E11A42" w:rsidP="00E11A42">
      <w:pPr>
        <w:rPr>
          <w:b/>
          <w:bCs/>
          <w:sz w:val="20"/>
          <w:szCs w:val="20"/>
        </w:rPr>
      </w:pPr>
      <w:r w:rsidRPr="00915A3B">
        <w:rPr>
          <w:b/>
          <w:bCs/>
          <w:sz w:val="20"/>
          <w:szCs w:val="20"/>
        </w:rPr>
        <w:t xml:space="preserve">Table 1: </w:t>
      </w:r>
      <w:r w:rsidRPr="00A015AC">
        <w:rPr>
          <w:bCs/>
          <w:sz w:val="20"/>
          <w:szCs w:val="20"/>
        </w:rPr>
        <w:t>Characteristics of the enteric bacterial isolates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E11A42" w:rsidRPr="00915A3B" w14:paraId="0603CD33" w14:textId="77777777" w:rsidTr="00E467D9">
        <w:trPr>
          <w:trHeight w:val="110"/>
        </w:trPr>
        <w:tc>
          <w:tcPr>
            <w:tcW w:w="1870" w:type="dxa"/>
            <w:tcBorders>
              <w:top w:val="single" w:sz="4" w:space="0" w:color="auto"/>
              <w:bottom w:val="single" w:sz="4" w:space="0" w:color="auto"/>
            </w:tcBorders>
          </w:tcPr>
          <w:p w14:paraId="3E20D679" w14:textId="77777777" w:rsidR="00E11A42" w:rsidRPr="00915A3B" w:rsidRDefault="00E11A42" w:rsidP="00783AA3">
            <w:pPr>
              <w:rPr>
                <w:sz w:val="20"/>
                <w:szCs w:val="20"/>
              </w:rPr>
            </w:pPr>
            <w:r w:rsidRPr="00915A3B">
              <w:rPr>
                <w:kern w:val="2"/>
                <w:sz w:val="20"/>
                <w:szCs w:val="20"/>
                <w14:ligatures w14:val="standardContextual"/>
              </w:rPr>
              <w:t>Parameter</w:t>
            </w:r>
          </w:p>
        </w:tc>
        <w:tc>
          <w:tcPr>
            <w:tcW w:w="1870" w:type="dxa"/>
            <w:tcBorders>
              <w:top w:val="single" w:sz="4" w:space="0" w:color="auto"/>
              <w:bottom w:val="single" w:sz="4" w:space="0" w:color="auto"/>
            </w:tcBorders>
          </w:tcPr>
          <w:p w14:paraId="0CD0BA66" w14:textId="77777777" w:rsidR="00E11A42" w:rsidRPr="00915A3B" w:rsidRDefault="00E11A42" w:rsidP="00783AA3">
            <w:pPr>
              <w:rPr>
                <w:sz w:val="20"/>
                <w:szCs w:val="20"/>
              </w:rPr>
            </w:pPr>
            <w:r w:rsidRPr="00915A3B">
              <w:rPr>
                <w:kern w:val="2"/>
                <w:sz w:val="20"/>
                <w:szCs w:val="20"/>
                <w14:ligatures w14:val="standardContextual"/>
              </w:rPr>
              <w:t>C1</w:t>
            </w:r>
          </w:p>
        </w:tc>
        <w:tc>
          <w:tcPr>
            <w:tcW w:w="1870" w:type="dxa"/>
            <w:tcBorders>
              <w:top w:val="single" w:sz="4" w:space="0" w:color="auto"/>
              <w:bottom w:val="single" w:sz="4" w:space="0" w:color="auto"/>
            </w:tcBorders>
          </w:tcPr>
          <w:p w14:paraId="3E8B97BF" w14:textId="77777777" w:rsidR="00E11A42" w:rsidRPr="00915A3B" w:rsidRDefault="00E11A42" w:rsidP="00783AA3">
            <w:pPr>
              <w:rPr>
                <w:sz w:val="20"/>
                <w:szCs w:val="20"/>
              </w:rPr>
            </w:pPr>
            <w:r w:rsidRPr="00915A3B">
              <w:rPr>
                <w:kern w:val="2"/>
                <w:sz w:val="20"/>
                <w:szCs w:val="20"/>
                <w14:ligatures w14:val="standardContextual"/>
              </w:rPr>
              <w:t>C2</w:t>
            </w:r>
          </w:p>
        </w:tc>
        <w:tc>
          <w:tcPr>
            <w:tcW w:w="1870" w:type="dxa"/>
            <w:tcBorders>
              <w:top w:val="single" w:sz="4" w:space="0" w:color="auto"/>
              <w:bottom w:val="single" w:sz="4" w:space="0" w:color="auto"/>
            </w:tcBorders>
          </w:tcPr>
          <w:p w14:paraId="0C49592D" w14:textId="77777777" w:rsidR="00E11A42" w:rsidRPr="00915A3B" w:rsidRDefault="00E11A42" w:rsidP="00783AA3">
            <w:pPr>
              <w:rPr>
                <w:sz w:val="20"/>
                <w:szCs w:val="20"/>
              </w:rPr>
            </w:pPr>
            <w:r w:rsidRPr="00915A3B">
              <w:rPr>
                <w:kern w:val="2"/>
                <w:sz w:val="20"/>
                <w:szCs w:val="20"/>
                <w14:ligatures w14:val="standardContextual"/>
              </w:rPr>
              <w:t>D1</w:t>
            </w:r>
          </w:p>
        </w:tc>
        <w:tc>
          <w:tcPr>
            <w:tcW w:w="1870" w:type="dxa"/>
            <w:tcBorders>
              <w:top w:val="single" w:sz="4" w:space="0" w:color="auto"/>
              <w:bottom w:val="single" w:sz="4" w:space="0" w:color="auto"/>
            </w:tcBorders>
          </w:tcPr>
          <w:p w14:paraId="74EEBE34" w14:textId="77777777" w:rsidR="00E11A42" w:rsidRPr="00915A3B" w:rsidRDefault="00E11A42" w:rsidP="00783AA3">
            <w:pPr>
              <w:rPr>
                <w:sz w:val="20"/>
                <w:szCs w:val="20"/>
              </w:rPr>
            </w:pPr>
            <w:r w:rsidRPr="00915A3B">
              <w:rPr>
                <w:kern w:val="2"/>
                <w:sz w:val="20"/>
                <w:szCs w:val="20"/>
                <w14:ligatures w14:val="standardContextual"/>
              </w:rPr>
              <w:t>D2</w:t>
            </w:r>
          </w:p>
        </w:tc>
      </w:tr>
      <w:tr w:rsidR="00E11A42" w:rsidRPr="00915A3B" w14:paraId="5403985B" w14:textId="77777777" w:rsidTr="00783AA3">
        <w:tc>
          <w:tcPr>
            <w:tcW w:w="1870" w:type="dxa"/>
            <w:tcBorders>
              <w:top w:val="single" w:sz="4" w:space="0" w:color="auto"/>
            </w:tcBorders>
          </w:tcPr>
          <w:p w14:paraId="5AE3DE30" w14:textId="77777777" w:rsidR="00E11A42" w:rsidRPr="00915A3B" w:rsidRDefault="00E11A42" w:rsidP="00783AA3">
            <w:pPr>
              <w:rPr>
                <w:sz w:val="20"/>
                <w:szCs w:val="20"/>
              </w:rPr>
            </w:pPr>
            <w:r w:rsidRPr="00915A3B">
              <w:rPr>
                <w:kern w:val="2"/>
                <w:sz w:val="20"/>
                <w:szCs w:val="20"/>
                <w14:ligatures w14:val="standardContextual"/>
              </w:rPr>
              <w:t xml:space="preserve">Appearance on </w:t>
            </w:r>
            <w:proofErr w:type="spellStart"/>
            <w:r w:rsidRPr="00915A3B">
              <w:rPr>
                <w:kern w:val="2"/>
                <w:sz w:val="20"/>
                <w:szCs w:val="20"/>
                <w14:ligatures w14:val="standardContextual"/>
              </w:rPr>
              <w:t>MacConkey</w:t>
            </w:r>
            <w:proofErr w:type="spellEnd"/>
            <w:r w:rsidRPr="00915A3B">
              <w:rPr>
                <w:kern w:val="2"/>
                <w:sz w:val="20"/>
                <w:szCs w:val="20"/>
                <w14:ligatures w14:val="standardContextual"/>
              </w:rPr>
              <w:t xml:space="preserve"> agar</w:t>
            </w:r>
          </w:p>
        </w:tc>
        <w:tc>
          <w:tcPr>
            <w:tcW w:w="1870" w:type="dxa"/>
            <w:tcBorders>
              <w:top w:val="single" w:sz="4" w:space="0" w:color="auto"/>
            </w:tcBorders>
          </w:tcPr>
          <w:p w14:paraId="72CFCE45" w14:textId="77777777" w:rsidR="00E11A42" w:rsidRPr="00915A3B" w:rsidRDefault="00E11A42" w:rsidP="00783AA3">
            <w:pPr>
              <w:rPr>
                <w:sz w:val="20"/>
                <w:szCs w:val="20"/>
              </w:rPr>
            </w:pPr>
            <w:r w:rsidRPr="00915A3B">
              <w:rPr>
                <w:kern w:val="2"/>
                <w:sz w:val="20"/>
                <w:szCs w:val="20"/>
                <w14:ligatures w14:val="standardContextual"/>
              </w:rPr>
              <w:t>Pink</w:t>
            </w:r>
          </w:p>
        </w:tc>
        <w:tc>
          <w:tcPr>
            <w:tcW w:w="1870" w:type="dxa"/>
            <w:tcBorders>
              <w:top w:val="single" w:sz="4" w:space="0" w:color="auto"/>
            </w:tcBorders>
          </w:tcPr>
          <w:p w14:paraId="2929306B" w14:textId="77777777" w:rsidR="00E11A42" w:rsidRPr="00915A3B" w:rsidRDefault="00E11A42" w:rsidP="00783AA3">
            <w:pPr>
              <w:rPr>
                <w:sz w:val="20"/>
                <w:szCs w:val="20"/>
              </w:rPr>
            </w:pPr>
            <w:r w:rsidRPr="00915A3B">
              <w:rPr>
                <w:kern w:val="2"/>
                <w:sz w:val="20"/>
                <w:szCs w:val="20"/>
                <w14:ligatures w14:val="standardContextual"/>
              </w:rPr>
              <w:t>Red</w:t>
            </w:r>
          </w:p>
        </w:tc>
        <w:tc>
          <w:tcPr>
            <w:tcW w:w="1870" w:type="dxa"/>
            <w:tcBorders>
              <w:top w:val="single" w:sz="4" w:space="0" w:color="auto"/>
            </w:tcBorders>
          </w:tcPr>
          <w:p w14:paraId="2C333C62" w14:textId="77777777" w:rsidR="00E11A42" w:rsidRPr="00915A3B" w:rsidRDefault="00E11A42" w:rsidP="00783AA3">
            <w:pPr>
              <w:rPr>
                <w:sz w:val="20"/>
                <w:szCs w:val="20"/>
              </w:rPr>
            </w:pPr>
            <w:r w:rsidRPr="00915A3B">
              <w:rPr>
                <w:kern w:val="2"/>
                <w:sz w:val="20"/>
                <w:szCs w:val="20"/>
                <w14:ligatures w14:val="standardContextual"/>
              </w:rPr>
              <w:t xml:space="preserve">Red and </w:t>
            </w:r>
            <w:proofErr w:type="spellStart"/>
            <w:r w:rsidRPr="00915A3B">
              <w:rPr>
                <w:kern w:val="2"/>
                <w:sz w:val="20"/>
                <w:szCs w:val="20"/>
                <w14:ligatures w14:val="standardContextual"/>
              </w:rPr>
              <w:t>Mucoid</w:t>
            </w:r>
            <w:proofErr w:type="spellEnd"/>
          </w:p>
        </w:tc>
        <w:tc>
          <w:tcPr>
            <w:tcW w:w="1870" w:type="dxa"/>
            <w:tcBorders>
              <w:top w:val="single" w:sz="4" w:space="0" w:color="auto"/>
            </w:tcBorders>
          </w:tcPr>
          <w:p w14:paraId="44A04854" w14:textId="77777777" w:rsidR="00E11A42" w:rsidRPr="00915A3B" w:rsidRDefault="00E11A42" w:rsidP="00783AA3">
            <w:pPr>
              <w:rPr>
                <w:sz w:val="20"/>
                <w:szCs w:val="20"/>
              </w:rPr>
            </w:pPr>
            <w:r w:rsidRPr="00915A3B">
              <w:rPr>
                <w:kern w:val="2"/>
                <w:sz w:val="20"/>
                <w:szCs w:val="20"/>
                <w14:ligatures w14:val="standardContextual"/>
              </w:rPr>
              <w:t xml:space="preserve">Red and </w:t>
            </w:r>
            <w:proofErr w:type="spellStart"/>
            <w:r w:rsidRPr="00915A3B">
              <w:rPr>
                <w:kern w:val="2"/>
                <w:sz w:val="20"/>
                <w:szCs w:val="20"/>
                <w14:ligatures w14:val="standardContextual"/>
              </w:rPr>
              <w:t>Mucoid</w:t>
            </w:r>
            <w:proofErr w:type="spellEnd"/>
          </w:p>
        </w:tc>
      </w:tr>
      <w:tr w:rsidR="00E11A42" w:rsidRPr="00915A3B" w14:paraId="773DD921" w14:textId="77777777" w:rsidTr="00783AA3">
        <w:tc>
          <w:tcPr>
            <w:tcW w:w="1870" w:type="dxa"/>
          </w:tcPr>
          <w:p w14:paraId="28F8ACBB" w14:textId="77777777" w:rsidR="00E11A42" w:rsidRPr="00915A3B" w:rsidRDefault="00E11A42" w:rsidP="00783AA3">
            <w:pPr>
              <w:rPr>
                <w:sz w:val="20"/>
                <w:szCs w:val="20"/>
              </w:rPr>
            </w:pPr>
            <w:r w:rsidRPr="00915A3B">
              <w:rPr>
                <w:kern w:val="2"/>
                <w:sz w:val="20"/>
                <w:szCs w:val="20"/>
                <w14:ligatures w14:val="standardContextual"/>
              </w:rPr>
              <w:t xml:space="preserve">Elevation </w:t>
            </w:r>
          </w:p>
        </w:tc>
        <w:tc>
          <w:tcPr>
            <w:tcW w:w="1870" w:type="dxa"/>
          </w:tcPr>
          <w:p w14:paraId="67075B52" w14:textId="77777777" w:rsidR="00E11A42" w:rsidRPr="00915A3B" w:rsidRDefault="00E11A42" w:rsidP="00783AA3">
            <w:pPr>
              <w:rPr>
                <w:sz w:val="20"/>
                <w:szCs w:val="20"/>
              </w:rPr>
            </w:pPr>
            <w:r w:rsidRPr="00915A3B">
              <w:rPr>
                <w:kern w:val="2"/>
                <w:sz w:val="20"/>
                <w:szCs w:val="20"/>
                <w14:ligatures w14:val="standardContextual"/>
              </w:rPr>
              <w:t>Convex</w:t>
            </w:r>
          </w:p>
        </w:tc>
        <w:tc>
          <w:tcPr>
            <w:tcW w:w="1870" w:type="dxa"/>
          </w:tcPr>
          <w:p w14:paraId="20474D61" w14:textId="77777777" w:rsidR="00E11A42" w:rsidRPr="00915A3B" w:rsidRDefault="00E11A42" w:rsidP="00783AA3">
            <w:pPr>
              <w:rPr>
                <w:sz w:val="20"/>
                <w:szCs w:val="20"/>
              </w:rPr>
            </w:pPr>
            <w:r w:rsidRPr="00915A3B">
              <w:rPr>
                <w:kern w:val="2"/>
                <w:sz w:val="20"/>
                <w:szCs w:val="20"/>
                <w14:ligatures w14:val="standardContextual"/>
              </w:rPr>
              <w:t xml:space="preserve">Convex </w:t>
            </w:r>
          </w:p>
        </w:tc>
        <w:tc>
          <w:tcPr>
            <w:tcW w:w="1870" w:type="dxa"/>
          </w:tcPr>
          <w:p w14:paraId="6A704DFD" w14:textId="77777777" w:rsidR="00E11A42" w:rsidRPr="00915A3B" w:rsidRDefault="00E11A42" w:rsidP="00783AA3">
            <w:pPr>
              <w:rPr>
                <w:sz w:val="20"/>
                <w:szCs w:val="20"/>
              </w:rPr>
            </w:pPr>
            <w:r w:rsidRPr="00915A3B">
              <w:rPr>
                <w:kern w:val="2"/>
                <w:sz w:val="20"/>
                <w:szCs w:val="20"/>
                <w14:ligatures w14:val="standardContextual"/>
              </w:rPr>
              <w:t>Slightly raised</w:t>
            </w:r>
          </w:p>
        </w:tc>
        <w:tc>
          <w:tcPr>
            <w:tcW w:w="1870" w:type="dxa"/>
          </w:tcPr>
          <w:p w14:paraId="716CD53F" w14:textId="77777777" w:rsidR="00E11A42" w:rsidRPr="00915A3B" w:rsidRDefault="00E11A42" w:rsidP="00783AA3">
            <w:pPr>
              <w:rPr>
                <w:sz w:val="20"/>
                <w:szCs w:val="20"/>
              </w:rPr>
            </w:pPr>
            <w:r w:rsidRPr="00915A3B">
              <w:rPr>
                <w:kern w:val="2"/>
                <w:sz w:val="20"/>
                <w:szCs w:val="20"/>
                <w14:ligatures w14:val="standardContextual"/>
              </w:rPr>
              <w:t>Slightly raised</w:t>
            </w:r>
          </w:p>
        </w:tc>
      </w:tr>
      <w:tr w:rsidR="00E11A42" w:rsidRPr="00915A3B" w14:paraId="0627E54A" w14:textId="77777777" w:rsidTr="00783AA3">
        <w:tc>
          <w:tcPr>
            <w:tcW w:w="1870" w:type="dxa"/>
          </w:tcPr>
          <w:p w14:paraId="1ABFC1F3" w14:textId="77777777" w:rsidR="00E11A42" w:rsidRPr="00915A3B" w:rsidRDefault="00E11A42" w:rsidP="00783AA3">
            <w:pPr>
              <w:rPr>
                <w:sz w:val="20"/>
                <w:szCs w:val="20"/>
              </w:rPr>
            </w:pPr>
            <w:r w:rsidRPr="00915A3B">
              <w:rPr>
                <w:kern w:val="2"/>
                <w:sz w:val="20"/>
                <w:szCs w:val="20"/>
                <w14:ligatures w14:val="standardContextual"/>
              </w:rPr>
              <w:t>Motility</w:t>
            </w:r>
          </w:p>
        </w:tc>
        <w:tc>
          <w:tcPr>
            <w:tcW w:w="1870" w:type="dxa"/>
          </w:tcPr>
          <w:p w14:paraId="49803D9A"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57C80ADF"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3055E341"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69FC1113" w14:textId="77777777" w:rsidR="00E11A42" w:rsidRPr="00915A3B" w:rsidRDefault="00E11A42" w:rsidP="00783AA3">
            <w:pPr>
              <w:rPr>
                <w:sz w:val="20"/>
                <w:szCs w:val="20"/>
              </w:rPr>
            </w:pPr>
            <w:r w:rsidRPr="00915A3B">
              <w:rPr>
                <w:kern w:val="2"/>
                <w:sz w:val="20"/>
                <w:szCs w:val="20"/>
                <w14:ligatures w14:val="standardContextual"/>
              </w:rPr>
              <w:t>-</w:t>
            </w:r>
          </w:p>
        </w:tc>
      </w:tr>
      <w:tr w:rsidR="00E11A42" w:rsidRPr="00915A3B" w14:paraId="6537CD3A" w14:textId="77777777" w:rsidTr="00783AA3">
        <w:tc>
          <w:tcPr>
            <w:tcW w:w="1870" w:type="dxa"/>
          </w:tcPr>
          <w:p w14:paraId="43940420" w14:textId="77777777" w:rsidR="00E11A42" w:rsidRPr="00915A3B" w:rsidRDefault="00E11A42" w:rsidP="00783AA3">
            <w:pPr>
              <w:rPr>
                <w:sz w:val="20"/>
                <w:szCs w:val="20"/>
              </w:rPr>
            </w:pPr>
            <w:r w:rsidRPr="00915A3B">
              <w:rPr>
                <w:kern w:val="2"/>
                <w:sz w:val="20"/>
                <w:szCs w:val="20"/>
                <w14:ligatures w14:val="standardContextual"/>
              </w:rPr>
              <w:t>Gram reaction</w:t>
            </w:r>
          </w:p>
        </w:tc>
        <w:tc>
          <w:tcPr>
            <w:tcW w:w="1870" w:type="dxa"/>
          </w:tcPr>
          <w:p w14:paraId="206F1AF7"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616A3950"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4325AC1F"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1748F6FC" w14:textId="77777777" w:rsidR="00E11A42" w:rsidRPr="00915A3B" w:rsidRDefault="00E11A42" w:rsidP="00783AA3">
            <w:pPr>
              <w:rPr>
                <w:sz w:val="20"/>
                <w:szCs w:val="20"/>
              </w:rPr>
            </w:pPr>
            <w:r w:rsidRPr="00915A3B">
              <w:rPr>
                <w:kern w:val="2"/>
                <w:sz w:val="20"/>
                <w:szCs w:val="20"/>
                <w14:ligatures w14:val="standardContextual"/>
              </w:rPr>
              <w:t>-</w:t>
            </w:r>
          </w:p>
        </w:tc>
      </w:tr>
      <w:tr w:rsidR="00E11A42" w:rsidRPr="00915A3B" w14:paraId="5F0E85A3" w14:textId="77777777" w:rsidTr="00783AA3">
        <w:tc>
          <w:tcPr>
            <w:tcW w:w="1870" w:type="dxa"/>
          </w:tcPr>
          <w:p w14:paraId="28C9264E" w14:textId="77777777" w:rsidR="00E11A42" w:rsidRPr="00915A3B" w:rsidRDefault="00E11A42" w:rsidP="00783AA3">
            <w:pPr>
              <w:rPr>
                <w:sz w:val="20"/>
                <w:szCs w:val="20"/>
              </w:rPr>
            </w:pPr>
            <w:r w:rsidRPr="00915A3B">
              <w:rPr>
                <w:kern w:val="2"/>
                <w:sz w:val="20"/>
                <w:szCs w:val="20"/>
                <w14:ligatures w14:val="standardContextual"/>
              </w:rPr>
              <w:t>Cell morphology</w:t>
            </w:r>
          </w:p>
        </w:tc>
        <w:tc>
          <w:tcPr>
            <w:tcW w:w="1870" w:type="dxa"/>
          </w:tcPr>
          <w:p w14:paraId="47CF37F5" w14:textId="77777777" w:rsidR="00E11A42" w:rsidRPr="00915A3B" w:rsidRDefault="00E11A42" w:rsidP="00783AA3">
            <w:pPr>
              <w:rPr>
                <w:sz w:val="20"/>
                <w:szCs w:val="20"/>
              </w:rPr>
            </w:pPr>
            <w:r w:rsidRPr="00915A3B">
              <w:rPr>
                <w:kern w:val="2"/>
                <w:sz w:val="20"/>
                <w:szCs w:val="20"/>
                <w14:ligatures w14:val="standardContextual"/>
              </w:rPr>
              <w:t>Rods</w:t>
            </w:r>
          </w:p>
        </w:tc>
        <w:tc>
          <w:tcPr>
            <w:tcW w:w="1870" w:type="dxa"/>
          </w:tcPr>
          <w:p w14:paraId="73A27FA0" w14:textId="77777777" w:rsidR="00E11A42" w:rsidRPr="00915A3B" w:rsidRDefault="00E11A42" w:rsidP="00783AA3">
            <w:pPr>
              <w:rPr>
                <w:sz w:val="20"/>
                <w:szCs w:val="20"/>
              </w:rPr>
            </w:pPr>
            <w:r w:rsidRPr="00915A3B">
              <w:rPr>
                <w:kern w:val="2"/>
                <w:sz w:val="20"/>
                <w:szCs w:val="20"/>
                <w14:ligatures w14:val="standardContextual"/>
              </w:rPr>
              <w:t>Rods</w:t>
            </w:r>
          </w:p>
        </w:tc>
        <w:tc>
          <w:tcPr>
            <w:tcW w:w="1870" w:type="dxa"/>
          </w:tcPr>
          <w:p w14:paraId="3C072439" w14:textId="77777777" w:rsidR="00E11A42" w:rsidRPr="00915A3B" w:rsidRDefault="00E11A42" w:rsidP="00783AA3">
            <w:pPr>
              <w:rPr>
                <w:sz w:val="20"/>
                <w:szCs w:val="20"/>
              </w:rPr>
            </w:pPr>
            <w:r w:rsidRPr="00915A3B">
              <w:rPr>
                <w:kern w:val="2"/>
                <w:sz w:val="20"/>
                <w:szCs w:val="20"/>
                <w14:ligatures w14:val="standardContextual"/>
              </w:rPr>
              <w:t>Rods</w:t>
            </w:r>
          </w:p>
        </w:tc>
        <w:tc>
          <w:tcPr>
            <w:tcW w:w="1870" w:type="dxa"/>
          </w:tcPr>
          <w:p w14:paraId="7905655C" w14:textId="77777777" w:rsidR="00E11A42" w:rsidRPr="00915A3B" w:rsidRDefault="00E11A42" w:rsidP="00783AA3">
            <w:pPr>
              <w:rPr>
                <w:sz w:val="20"/>
                <w:szCs w:val="20"/>
              </w:rPr>
            </w:pPr>
            <w:r w:rsidRPr="00915A3B">
              <w:rPr>
                <w:kern w:val="2"/>
                <w:sz w:val="20"/>
                <w:szCs w:val="20"/>
                <w14:ligatures w14:val="standardContextual"/>
              </w:rPr>
              <w:t>Rods</w:t>
            </w:r>
          </w:p>
        </w:tc>
      </w:tr>
      <w:tr w:rsidR="00E11A42" w:rsidRPr="00915A3B" w14:paraId="2AB5DE64" w14:textId="77777777" w:rsidTr="00783AA3">
        <w:tc>
          <w:tcPr>
            <w:tcW w:w="1870" w:type="dxa"/>
          </w:tcPr>
          <w:p w14:paraId="4B29AAEF" w14:textId="77777777" w:rsidR="00E11A42" w:rsidRPr="00915A3B" w:rsidRDefault="00E11A42" w:rsidP="00783AA3">
            <w:pPr>
              <w:rPr>
                <w:sz w:val="20"/>
                <w:szCs w:val="20"/>
              </w:rPr>
            </w:pPr>
            <w:r w:rsidRPr="00915A3B">
              <w:rPr>
                <w:kern w:val="2"/>
                <w:sz w:val="20"/>
                <w:szCs w:val="20"/>
                <w14:ligatures w14:val="standardContextual"/>
              </w:rPr>
              <w:t>Catalase</w:t>
            </w:r>
          </w:p>
        </w:tc>
        <w:tc>
          <w:tcPr>
            <w:tcW w:w="1870" w:type="dxa"/>
          </w:tcPr>
          <w:p w14:paraId="188F822C"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54818250"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077116F9"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188B151E" w14:textId="77777777" w:rsidR="00E11A42" w:rsidRPr="00915A3B" w:rsidRDefault="00E11A42" w:rsidP="00783AA3">
            <w:pPr>
              <w:rPr>
                <w:sz w:val="20"/>
                <w:szCs w:val="20"/>
              </w:rPr>
            </w:pPr>
            <w:r w:rsidRPr="00915A3B">
              <w:rPr>
                <w:kern w:val="2"/>
                <w:sz w:val="20"/>
                <w:szCs w:val="20"/>
                <w14:ligatures w14:val="standardContextual"/>
              </w:rPr>
              <w:t>+</w:t>
            </w:r>
          </w:p>
        </w:tc>
      </w:tr>
      <w:tr w:rsidR="00E11A42" w:rsidRPr="00915A3B" w14:paraId="148F7BA0" w14:textId="77777777" w:rsidTr="00783AA3">
        <w:tc>
          <w:tcPr>
            <w:tcW w:w="1870" w:type="dxa"/>
          </w:tcPr>
          <w:p w14:paraId="1E21688A" w14:textId="77777777" w:rsidR="00E11A42" w:rsidRPr="00915A3B" w:rsidRDefault="00E11A42" w:rsidP="00783AA3">
            <w:pPr>
              <w:rPr>
                <w:sz w:val="20"/>
                <w:szCs w:val="20"/>
              </w:rPr>
            </w:pPr>
            <w:r w:rsidRPr="00915A3B">
              <w:rPr>
                <w:kern w:val="2"/>
                <w:sz w:val="20"/>
                <w:szCs w:val="20"/>
                <w14:ligatures w14:val="standardContextual"/>
              </w:rPr>
              <w:t>Citrate</w:t>
            </w:r>
          </w:p>
        </w:tc>
        <w:tc>
          <w:tcPr>
            <w:tcW w:w="1870" w:type="dxa"/>
          </w:tcPr>
          <w:p w14:paraId="02B4312E"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55CF6A48"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112D2B52"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0CE3A722" w14:textId="77777777" w:rsidR="00E11A42" w:rsidRPr="00915A3B" w:rsidRDefault="00E11A42" w:rsidP="00783AA3">
            <w:pPr>
              <w:rPr>
                <w:sz w:val="20"/>
                <w:szCs w:val="20"/>
              </w:rPr>
            </w:pPr>
            <w:r w:rsidRPr="00915A3B">
              <w:rPr>
                <w:kern w:val="2"/>
                <w:sz w:val="20"/>
                <w:szCs w:val="20"/>
                <w14:ligatures w14:val="standardContextual"/>
              </w:rPr>
              <w:t>+</w:t>
            </w:r>
          </w:p>
        </w:tc>
      </w:tr>
      <w:tr w:rsidR="00E11A42" w:rsidRPr="00915A3B" w14:paraId="2FB5ECFC" w14:textId="77777777" w:rsidTr="00783AA3">
        <w:tc>
          <w:tcPr>
            <w:tcW w:w="1870" w:type="dxa"/>
          </w:tcPr>
          <w:p w14:paraId="5F866C69" w14:textId="77777777" w:rsidR="00E11A42" w:rsidRPr="00915A3B" w:rsidRDefault="00E11A42" w:rsidP="00783AA3">
            <w:pPr>
              <w:rPr>
                <w:sz w:val="20"/>
                <w:szCs w:val="20"/>
              </w:rPr>
            </w:pPr>
            <w:proofErr w:type="spellStart"/>
            <w:r w:rsidRPr="00915A3B">
              <w:rPr>
                <w:kern w:val="2"/>
                <w:sz w:val="20"/>
                <w:szCs w:val="20"/>
                <w14:ligatures w14:val="standardContextual"/>
              </w:rPr>
              <w:t>Indole</w:t>
            </w:r>
            <w:proofErr w:type="spellEnd"/>
          </w:p>
        </w:tc>
        <w:tc>
          <w:tcPr>
            <w:tcW w:w="1870" w:type="dxa"/>
          </w:tcPr>
          <w:p w14:paraId="42F9D654"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05A03AB9"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6EF97564"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73196148" w14:textId="77777777" w:rsidR="00E11A42" w:rsidRPr="00915A3B" w:rsidRDefault="00E11A42" w:rsidP="00783AA3">
            <w:pPr>
              <w:rPr>
                <w:sz w:val="20"/>
                <w:szCs w:val="20"/>
              </w:rPr>
            </w:pPr>
            <w:r w:rsidRPr="00915A3B">
              <w:rPr>
                <w:kern w:val="2"/>
                <w:sz w:val="20"/>
                <w:szCs w:val="20"/>
                <w14:ligatures w14:val="standardContextual"/>
              </w:rPr>
              <w:t>-</w:t>
            </w:r>
          </w:p>
        </w:tc>
      </w:tr>
      <w:tr w:rsidR="00E11A42" w:rsidRPr="00915A3B" w14:paraId="6FD72D3F" w14:textId="77777777" w:rsidTr="00783AA3">
        <w:tc>
          <w:tcPr>
            <w:tcW w:w="1870" w:type="dxa"/>
          </w:tcPr>
          <w:p w14:paraId="715153B0" w14:textId="77777777" w:rsidR="00E11A42" w:rsidRPr="00915A3B" w:rsidRDefault="00E11A42" w:rsidP="00783AA3">
            <w:pPr>
              <w:rPr>
                <w:sz w:val="20"/>
                <w:szCs w:val="20"/>
              </w:rPr>
            </w:pPr>
            <w:r w:rsidRPr="00915A3B">
              <w:rPr>
                <w:kern w:val="2"/>
                <w:sz w:val="20"/>
                <w:szCs w:val="20"/>
                <w14:ligatures w14:val="standardContextual"/>
              </w:rPr>
              <w:t>MR</w:t>
            </w:r>
          </w:p>
        </w:tc>
        <w:tc>
          <w:tcPr>
            <w:tcW w:w="1870" w:type="dxa"/>
          </w:tcPr>
          <w:p w14:paraId="58048677"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40A76310"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709042DD"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69620142" w14:textId="77777777" w:rsidR="00E11A42" w:rsidRPr="00915A3B" w:rsidRDefault="00E11A42" w:rsidP="00783AA3">
            <w:pPr>
              <w:rPr>
                <w:sz w:val="20"/>
                <w:szCs w:val="20"/>
              </w:rPr>
            </w:pPr>
            <w:r w:rsidRPr="00915A3B">
              <w:rPr>
                <w:kern w:val="2"/>
                <w:sz w:val="20"/>
                <w:szCs w:val="20"/>
                <w14:ligatures w14:val="standardContextual"/>
              </w:rPr>
              <w:t>-</w:t>
            </w:r>
          </w:p>
        </w:tc>
      </w:tr>
      <w:tr w:rsidR="00E11A42" w:rsidRPr="00915A3B" w14:paraId="219694F4" w14:textId="77777777" w:rsidTr="00783AA3">
        <w:tc>
          <w:tcPr>
            <w:tcW w:w="1870" w:type="dxa"/>
          </w:tcPr>
          <w:p w14:paraId="2CEFB5C9" w14:textId="77777777" w:rsidR="00E11A42" w:rsidRPr="00915A3B" w:rsidRDefault="00E11A42" w:rsidP="00783AA3">
            <w:pPr>
              <w:rPr>
                <w:sz w:val="20"/>
                <w:szCs w:val="20"/>
              </w:rPr>
            </w:pPr>
            <w:r w:rsidRPr="00915A3B">
              <w:rPr>
                <w:kern w:val="2"/>
                <w:sz w:val="20"/>
                <w:szCs w:val="20"/>
                <w14:ligatures w14:val="standardContextual"/>
              </w:rPr>
              <w:t>VP</w:t>
            </w:r>
          </w:p>
        </w:tc>
        <w:tc>
          <w:tcPr>
            <w:tcW w:w="1870" w:type="dxa"/>
          </w:tcPr>
          <w:p w14:paraId="031DA914"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23EC1B91"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33EA3F1A"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3C83A67B" w14:textId="77777777" w:rsidR="00E11A42" w:rsidRPr="00915A3B" w:rsidRDefault="00E11A42" w:rsidP="00783AA3">
            <w:pPr>
              <w:rPr>
                <w:sz w:val="20"/>
                <w:szCs w:val="20"/>
              </w:rPr>
            </w:pPr>
            <w:r w:rsidRPr="00915A3B">
              <w:rPr>
                <w:kern w:val="2"/>
                <w:sz w:val="20"/>
                <w:szCs w:val="20"/>
                <w14:ligatures w14:val="standardContextual"/>
              </w:rPr>
              <w:t>+</w:t>
            </w:r>
          </w:p>
        </w:tc>
      </w:tr>
      <w:tr w:rsidR="00E11A42" w:rsidRPr="00915A3B" w14:paraId="30BED817" w14:textId="77777777" w:rsidTr="00783AA3">
        <w:tc>
          <w:tcPr>
            <w:tcW w:w="1870" w:type="dxa"/>
          </w:tcPr>
          <w:p w14:paraId="28DD0712" w14:textId="77777777" w:rsidR="00E11A42" w:rsidRPr="00915A3B" w:rsidRDefault="00E11A42" w:rsidP="00783AA3">
            <w:pPr>
              <w:rPr>
                <w:sz w:val="20"/>
                <w:szCs w:val="20"/>
              </w:rPr>
            </w:pPr>
            <w:r w:rsidRPr="00915A3B">
              <w:rPr>
                <w:kern w:val="2"/>
                <w:sz w:val="20"/>
                <w:szCs w:val="20"/>
                <w14:ligatures w14:val="standardContextual"/>
              </w:rPr>
              <w:t>Glucose</w:t>
            </w:r>
          </w:p>
        </w:tc>
        <w:tc>
          <w:tcPr>
            <w:tcW w:w="1870" w:type="dxa"/>
          </w:tcPr>
          <w:p w14:paraId="4264FA62"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36E647F6"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3B637159"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71003A05" w14:textId="77777777" w:rsidR="00E11A42" w:rsidRPr="00915A3B" w:rsidRDefault="00E11A42" w:rsidP="00783AA3">
            <w:pPr>
              <w:rPr>
                <w:sz w:val="20"/>
                <w:szCs w:val="20"/>
              </w:rPr>
            </w:pPr>
            <w:r w:rsidRPr="00915A3B">
              <w:rPr>
                <w:kern w:val="2"/>
                <w:sz w:val="20"/>
                <w:szCs w:val="20"/>
                <w14:ligatures w14:val="standardContextual"/>
              </w:rPr>
              <w:t>+</w:t>
            </w:r>
          </w:p>
        </w:tc>
      </w:tr>
      <w:tr w:rsidR="00E11A42" w:rsidRPr="00915A3B" w14:paraId="03436740" w14:textId="77777777" w:rsidTr="00783AA3">
        <w:tc>
          <w:tcPr>
            <w:tcW w:w="1870" w:type="dxa"/>
          </w:tcPr>
          <w:p w14:paraId="2474B104" w14:textId="77777777" w:rsidR="00E11A42" w:rsidRPr="00915A3B" w:rsidRDefault="00E11A42" w:rsidP="00783AA3">
            <w:pPr>
              <w:rPr>
                <w:sz w:val="20"/>
                <w:szCs w:val="20"/>
              </w:rPr>
            </w:pPr>
            <w:r w:rsidRPr="00915A3B">
              <w:rPr>
                <w:kern w:val="2"/>
                <w:sz w:val="20"/>
                <w:szCs w:val="20"/>
                <w14:ligatures w14:val="standardContextual"/>
              </w:rPr>
              <w:t>Maltose</w:t>
            </w:r>
          </w:p>
        </w:tc>
        <w:tc>
          <w:tcPr>
            <w:tcW w:w="1870" w:type="dxa"/>
          </w:tcPr>
          <w:p w14:paraId="2BB7A4F2"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3F3F9E1F"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06A1ECAC"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0D013B0F" w14:textId="77777777" w:rsidR="00E11A42" w:rsidRPr="00915A3B" w:rsidRDefault="00E11A42" w:rsidP="00783AA3">
            <w:pPr>
              <w:rPr>
                <w:sz w:val="20"/>
                <w:szCs w:val="20"/>
              </w:rPr>
            </w:pPr>
            <w:r w:rsidRPr="00915A3B">
              <w:rPr>
                <w:kern w:val="2"/>
                <w:sz w:val="20"/>
                <w:szCs w:val="20"/>
                <w14:ligatures w14:val="standardContextual"/>
              </w:rPr>
              <w:t>+</w:t>
            </w:r>
          </w:p>
        </w:tc>
      </w:tr>
      <w:tr w:rsidR="00E11A42" w:rsidRPr="00915A3B" w14:paraId="6CEB7562" w14:textId="77777777" w:rsidTr="00783AA3">
        <w:tc>
          <w:tcPr>
            <w:tcW w:w="1870" w:type="dxa"/>
          </w:tcPr>
          <w:p w14:paraId="4BDCA996" w14:textId="77777777" w:rsidR="00E11A42" w:rsidRPr="00915A3B" w:rsidRDefault="00E11A42" w:rsidP="00783AA3">
            <w:pPr>
              <w:rPr>
                <w:sz w:val="20"/>
                <w:szCs w:val="20"/>
              </w:rPr>
            </w:pPr>
            <w:r w:rsidRPr="00915A3B">
              <w:rPr>
                <w:kern w:val="2"/>
                <w:sz w:val="20"/>
                <w:szCs w:val="20"/>
                <w14:ligatures w14:val="standardContextual"/>
              </w:rPr>
              <w:t>Xylose</w:t>
            </w:r>
          </w:p>
        </w:tc>
        <w:tc>
          <w:tcPr>
            <w:tcW w:w="1870" w:type="dxa"/>
          </w:tcPr>
          <w:p w14:paraId="6B62C731"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4780A2A1"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2CEBCFD5"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6D90F3F2" w14:textId="77777777" w:rsidR="00E11A42" w:rsidRPr="00915A3B" w:rsidRDefault="00E11A42" w:rsidP="00783AA3">
            <w:pPr>
              <w:rPr>
                <w:sz w:val="20"/>
                <w:szCs w:val="20"/>
              </w:rPr>
            </w:pPr>
            <w:r w:rsidRPr="00915A3B">
              <w:rPr>
                <w:kern w:val="2"/>
                <w:sz w:val="20"/>
                <w:szCs w:val="20"/>
                <w14:ligatures w14:val="standardContextual"/>
              </w:rPr>
              <w:t>+/-</w:t>
            </w:r>
          </w:p>
        </w:tc>
      </w:tr>
      <w:tr w:rsidR="00E11A42" w:rsidRPr="00915A3B" w14:paraId="3FF76BA9" w14:textId="77777777" w:rsidTr="00783AA3">
        <w:tc>
          <w:tcPr>
            <w:tcW w:w="1870" w:type="dxa"/>
          </w:tcPr>
          <w:p w14:paraId="20033527" w14:textId="77777777" w:rsidR="00E11A42" w:rsidRPr="00915A3B" w:rsidRDefault="00E11A42" w:rsidP="00783AA3">
            <w:pPr>
              <w:rPr>
                <w:sz w:val="20"/>
                <w:szCs w:val="20"/>
              </w:rPr>
            </w:pPr>
            <w:r w:rsidRPr="00915A3B">
              <w:rPr>
                <w:kern w:val="2"/>
                <w:sz w:val="20"/>
                <w:szCs w:val="20"/>
                <w14:ligatures w14:val="standardContextual"/>
              </w:rPr>
              <w:t>Sorbitol</w:t>
            </w:r>
          </w:p>
        </w:tc>
        <w:tc>
          <w:tcPr>
            <w:tcW w:w="1870" w:type="dxa"/>
          </w:tcPr>
          <w:p w14:paraId="361AD915"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3F06D225"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03B8B547"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600F247B" w14:textId="77777777" w:rsidR="00E11A42" w:rsidRPr="00915A3B" w:rsidRDefault="00E11A42" w:rsidP="00783AA3">
            <w:pPr>
              <w:rPr>
                <w:sz w:val="20"/>
                <w:szCs w:val="20"/>
              </w:rPr>
            </w:pPr>
            <w:r w:rsidRPr="00915A3B">
              <w:rPr>
                <w:kern w:val="2"/>
                <w:sz w:val="20"/>
                <w:szCs w:val="20"/>
                <w14:ligatures w14:val="standardContextual"/>
              </w:rPr>
              <w:t>-</w:t>
            </w:r>
          </w:p>
        </w:tc>
      </w:tr>
      <w:tr w:rsidR="00E11A42" w:rsidRPr="00915A3B" w14:paraId="5E28707A" w14:textId="77777777" w:rsidTr="00783AA3">
        <w:tc>
          <w:tcPr>
            <w:tcW w:w="1870" w:type="dxa"/>
          </w:tcPr>
          <w:p w14:paraId="11E9F83B" w14:textId="77777777" w:rsidR="00E11A42" w:rsidRPr="00915A3B" w:rsidRDefault="00E11A42" w:rsidP="00783AA3">
            <w:pPr>
              <w:rPr>
                <w:sz w:val="20"/>
                <w:szCs w:val="20"/>
              </w:rPr>
            </w:pPr>
            <w:r w:rsidRPr="00915A3B">
              <w:rPr>
                <w:kern w:val="2"/>
                <w:sz w:val="20"/>
                <w:szCs w:val="20"/>
                <w14:ligatures w14:val="standardContextual"/>
              </w:rPr>
              <w:t>Inositol</w:t>
            </w:r>
          </w:p>
        </w:tc>
        <w:tc>
          <w:tcPr>
            <w:tcW w:w="1870" w:type="dxa"/>
          </w:tcPr>
          <w:p w14:paraId="57E4ADFF"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7AF4032C"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7E2AB2A1"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4713D03C" w14:textId="77777777" w:rsidR="00E11A42" w:rsidRPr="00915A3B" w:rsidRDefault="00E11A42" w:rsidP="00783AA3">
            <w:pPr>
              <w:rPr>
                <w:sz w:val="20"/>
                <w:szCs w:val="20"/>
              </w:rPr>
            </w:pPr>
            <w:r w:rsidRPr="00915A3B">
              <w:rPr>
                <w:kern w:val="2"/>
                <w:sz w:val="20"/>
                <w:szCs w:val="20"/>
                <w14:ligatures w14:val="standardContextual"/>
              </w:rPr>
              <w:t>+/-</w:t>
            </w:r>
          </w:p>
        </w:tc>
      </w:tr>
      <w:tr w:rsidR="00E11A42" w:rsidRPr="00915A3B" w14:paraId="05C5FD2D" w14:textId="77777777" w:rsidTr="00783AA3">
        <w:tc>
          <w:tcPr>
            <w:tcW w:w="1870" w:type="dxa"/>
          </w:tcPr>
          <w:p w14:paraId="506FDAA0" w14:textId="77777777" w:rsidR="00E11A42" w:rsidRPr="00915A3B" w:rsidRDefault="00E11A42" w:rsidP="00783AA3">
            <w:pPr>
              <w:rPr>
                <w:sz w:val="20"/>
                <w:szCs w:val="20"/>
              </w:rPr>
            </w:pPr>
            <w:proofErr w:type="spellStart"/>
            <w:r w:rsidRPr="00915A3B">
              <w:rPr>
                <w:kern w:val="2"/>
                <w:sz w:val="20"/>
                <w:szCs w:val="20"/>
                <w14:ligatures w14:val="standardContextual"/>
              </w:rPr>
              <w:t>Dulcitol</w:t>
            </w:r>
            <w:proofErr w:type="spellEnd"/>
          </w:p>
        </w:tc>
        <w:tc>
          <w:tcPr>
            <w:tcW w:w="1870" w:type="dxa"/>
          </w:tcPr>
          <w:p w14:paraId="6E2311F3"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527491B6"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5D06C576"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67D2319B" w14:textId="77777777" w:rsidR="00E11A42" w:rsidRPr="00915A3B" w:rsidRDefault="00E11A42" w:rsidP="00783AA3">
            <w:pPr>
              <w:rPr>
                <w:sz w:val="20"/>
                <w:szCs w:val="20"/>
              </w:rPr>
            </w:pPr>
            <w:r w:rsidRPr="00915A3B">
              <w:rPr>
                <w:kern w:val="2"/>
                <w:sz w:val="20"/>
                <w:szCs w:val="20"/>
                <w14:ligatures w14:val="standardContextual"/>
              </w:rPr>
              <w:t>+/-</w:t>
            </w:r>
          </w:p>
        </w:tc>
      </w:tr>
    </w:tbl>
    <w:p w14:paraId="36BF7D2E" w14:textId="77777777" w:rsidR="00E11A42" w:rsidRPr="00915A3B" w:rsidRDefault="00E11A42" w:rsidP="00E11A42">
      <w:pPr>
        <w:rPr>
          <w:b/>
          <w:bCs/>
          <w:sz w:val="20"/>
          <w:szCs w:val="20"/>
        </w:rPr>
      </w:pPr>
    </w:p>
    <w:p w14:paraId="6B320CB9" w14:textId="77777777" w:rsidR="00E11A42" w:rsidRPr="00915A3B" w:rsidRDefault="00E11A42" w:rsidP="00E11A42">
      <w:pPr>
        <w:rPr>
          <w:b/>
          <w:bCs/>
          <w:sz w:val="20"/>
          <w:szCs w:val="20"/>
        </w:rPr>
      </w:pPr>
      <w:r w:rsidRPr="00915A3B">
        <w:rPr>
          <w:b/>
          <w:bCs/>
          <w:sz w:val="20"/>
          <w:szCs w:val="20"/>
        </w:rPr>
        <w:t xml:space="preserve">Table 2: </w:t>
      </w:r>
      <w:r w:rsidRPr="00A015AC">
        <w:rPr>
          <w:bCs/>
          <w:sz w:val="20"/>
          <w:szCs w:val="20"/>
        </w:rPr>
        <w:t>Molecular characteristics of the enteric bacterial isolates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72"/>
        <w:gridCol w:w="766"/>
        <w:gridCol w:w="761"/>
        <w:gridCol w:w="1011"/>
        <w:gridCol w:w="683"/>
        <w:gridCol w:w="1175"/>
        <w:gridCol w:w="1330"/>
        <w:gridCol w:w="3466"/>
      </w:tblGrid>
      <w:tr w:rsidR="00FB0070" w:rsidRPr="00FB0070" w14:paraId="67E77AAE" w14:textId="77777777" w:rsidTr="00E11A42">
        <w:trPr>
          <w:trHeight w:val="365"/>
        </w:trPr>
        <w:tc>
          <w:tcPr>
            <w:tcW w:w="0" w:type="auto"/>
            <w:tcBorders>
              <w:top w:val="single" w:sz="4" w:space="0" w:color="auto"/>
              <w:bottom w:val="single" w:sz="4" w:space="0" w:color="auto"/>
            </w:tcBorders>
          </w:tcPr>
          <w:p w14:paraId="7A1F0C31" w14:textId="77777777" w:rsidR="00E11A42" w:rsidRPr="00FB0070" w:rsidRDefault="00E11A42" w:rsidP="00783AA3">
            <w:pPr>
              <w:rPr>
                <w:sz w:val="18"/>
                <w:szCs w:val="18"/>
              </w:rPr>
            </w:pPr>
            <w:r w:rsidRPr="00FB0070">
              <w:rPr>
                <w:kern w:val="2"/>
                <w:sz w:val="18"/>
                <w:szCs w:val="18"/>
                <w14:ligatures w14:val="standardContextual"/>
              </w:rPr>
              <w:t>Isolate code</w:t>
            </w:r>
          </w:p>
        </w:tc>
        <w:tc>
          <w:tcPr>
            <w:tcW w:w="0" w:type="auto"/>
            <w:tcBorders>
              <w:top w:val="single" w:sz="4" w:space="0" w:color="auto"/>
              <w:bottom w:val="single" w:sz="4" w:space="0" w:color="auto"/>
            </w:tcBorders>
          </w:tcPr>
          <w:p w14:paraId="14239EBA" w14:textId="77777777" w:rsidR="00E11A42" w:rsidRPr="00FB0070" w:rsidRDefault="00E11A42" w:rsidP="00783AA3">
            <w:pPr>
              <w:rPr>
                <w:sz w:val="18"/>
                <w:szCs w:val="18"/>
              </w:rPr>
            </w:pPr>
            <w:r w:rsidRPr="00FB0070">
              <w:rPr>
                <w:kern w:val="2"/>
                <w:sz w:val="18"/>
                <w:szCs w:val="18"/>
                <w14:ligatures w14:val="standardContextual"/>
              </w:rPr>
              <w:t>Max score</w:t>
            </w:r>
          </w:p>
        </w:tc>
        <w:tc>
          <w:tcPr>
            <w:tcW w:w="0" w:type="auto"/>
            <w:tcBorders>
              <w:top w:val="single" w:sz="4" w:space="0" w:color="auto"/>
              <w:bottom w:val="single" w:sz="4" w:space="0" w:color="auto"/>
            </w:tcBorders>
          </w:tcPr>
          <w:p w14:paraId="358D00D7" w14:textId="77777777" w:rsidR="00E11A42" w:rsidRPr="00FB0070" w:rsidRDefault="00E11A42" w:rsidP="00783AA3">
            <w:pPr>
              <w:rPr>
                <w:sz w:val="18"/>
                <w:szCs w:val="18"/>
              </w:rPr>
            </w:pPr>
            <w:proofErr w:type="spellStart"/>
            <w:r w:rsidRPr="00FB0070">
              <w:rPr>
                <w:kern w:val="2"/>
                <w:sz w:val="18"/>
                <w:szCs w:val="18"/>
                <w14:ligatures w14:val="standardContextual"/>
              </w:rPr>
              <w:t>Toal</w:t>
            </w:r>
            <w:proofErr w:type="spellEnd"/>
            <w:r w:rsidRPr="00FB0070">
              <w:rPr>
                <w:kern w:val="2"/>
                <w:sz w:val="18"/>
                <w:szCs w:val="18"/>
                <w14:ligatures w14:val="standardContextual"/>
              </w:rPr>
              <w:t xml:space="preserve"> score</w:t>
            </w:r>
          </w:p>
        </w:tc>
        <w:tc>
          <w:tcPr>
            <w:tcW w:w="0" w:type="auto"/>
            <w:tcBorders>
              <w:top w:val="single" w:sz="4" w:space="0" w:color="auto"/>
              <w:bottom w:val="single" w:sz="4" w:space="0" w:color="auto"/>
            </w:tcBorders>
          </w:tcPr>
          <w:p w14:paraId="7D660594" w14:textId="77777777" w:rsidR="00E11A42" w:rsidRPr="00FB0070" w:rsidRDefault="00E11A42" w:rsidP="00783AA3">
            <w:pPr>
              <w:rPr>
                <w:sz w:val="18"/>
                <w:szCs w:val="18"/>
              </w:rPr>
            </w:pPr>
            <w:r w:rsidRPr="00FB0070">
              <w:rPr>
                <w:kern w:val="2"/>
                <w:sz w:val="18"/>
                <w:szCs w:val="18"/>
                <w14:ligatures w14:val="standardContextual"/>
              </w:rPr>
              <w:t>Query cover (%)</w:t>
            </w:r>
          </w:p>
        </w:tc>
        <w:tc>
          <w:tcPr>
            <w:tcW w:w="0" w:type="auto"/>
            <w:tcBorders>
              <w:top w:val="single" w:sz="4" w:space="0" w:color="auto"/>
              <w:bottom w:val="single" w:sz="4" w:space="0" w:color="auto"/>
            </w:tcBorders>
          </w:tcPr>
          <w:p w14:paraId="4DF0F7ED" w14:textId="77777777" w:rsidR="00E11A42" w:rsidRPr="00FB0070" w:rsidRDefault="00E11A42" w:rsidP="00783AA3">
            <w:pPr>
              <w:rPr>
                <w:sz w:val="18"/>
                <w:szCs w:val="18"/>
              </w:rPr>
            </w:pPr>
            <w:r w:rsidRPr="00FB0070">
              <w:rPr>
                <w:kern w:val="2"/>
                <w:sz w:val="18"/>
                <w:szCs w:val="18"/>
                <w14:ligatures w14:val="standardContextual"/>
              </w:rPr>
              <w:t>E-value</w:t>
            </w:r>
          </w:p>
        </w:tc>
        <w:tc>
          <w:tcPr>
            <w:tcW w:w="0" w:type="auto"/>
            <w:tcBorders>
              <w:top w:val="single" w:sz="4" w:space="0" w:color="auto"/>
              <w:bottom w:val="single" w:sz="4" w:space="0" w:color="auto"/>
            </w:tcBorders>
          </w:tcPr>
          <w:p w14:paraId="30640E00" w14:textId="77777777" w:rsidR="00E11A42" w:rsidRPr="00FB0070" w:rsidRDefault="00E11A42" w:rsidP="00783AA3">
            <w:pPr>
              <w:rPr>
                <w:sz w:val="18"/>
                <w:szCs w:val="18"/>
              </w:rPr>
            </w:pPr>
            <w:r w:rsidRPr="00FB0070">
              <w:rPr>
                <w:kern w:val="2"/>
                <w:sz w:val="18"/>
                <w:szCs w:val="18"/>
                <w14:ligatures w14:val="standardContextual"/>
              </w:rPr>
              <w:t>Percent identity (%)</w:t>
            </w:r>
          </w:p>
        </w:tc>
        <w:tc>
          <w:tcPr>
            <w:tcW w:w="0" w:type="auto"/>
            <w:tcBorders>
              <w:top w:val="single" w:sz="4" w:space="0" w:color="auto"/>
              <w:bottom w:val="single" w:sz="4" w:space="0" w:color="auto"/>
            </w:tcBorders>
          </w:tcPr>
          <w:p w14:paraId="0979D3BF" w14:textId="77777777" w:rsidR="00E11A42" w:rsidRPr="00FB0070" w:rsidRDefault="00E11A42" w:rsidP="00783AA3">
            <w:pPr>
              <w:rPr>
                <w:sz w:val="18"/>
                <w:szCs w:val="18"/>
              </w:rPr>
            </w:pPr>
            <w:r w:rsidRPr="00FB0070">
              <w:rPr>
                <w:kern w:val="2"/>
                <w:sz w:val="18"/>
                <w:szCs w:val="18"/>
                <w14:ligatures w14:val="standardContextual"/>
              </w:rPr>
              <w:t>Accession Number</w:t>
            </w:r>
          </w:p>
        </w:tc>
        <w:tc>
          <w:tcPr>
            <w:tcW w:w="0" w:type="auto"/>
            <w:tcBorders>
              <w:top w:val="single" w:sz="4" w:space="0" w:color="auto"/>
              <w:bottom w:val="single" w:sz="4" w:space="0" w:color="auto"/>
            </w:tcBorders>
          </w:tcPr>
          <w:p w14:paraId="21BCED47" w14:textId="77777777" w:rsidR="00E11A42" w:rsidRPr="00FB0070" w:rsidRDefault="00E11A42" w:rsidP="00783AA3">
            <w:pPr>
              <w:rPr>
                <w:sz w:val="18"/>
                <w:szCs w:val="18"/>
              </w:rPr>
            </w:pPr>
            <w:r w:rsidRPr="00FB0070">
              <w:rPr>
                <w:kern w:val="2"/>
                <w:sz w:val="18"/>
                <w:szCs w:val="18"/>
                <w14:ligatures w14:val="standardContextual"/>
              </w:rPr>
              <w:t>Description</w:t>
            </w:r>
          </w:p>
        </w:tc>
      </w:tr>
      <w:tr w:rsidR="00FB0070" w:rsidRPr="00FB0070" w14:paraId="30D82FEA" w14:textId="77777777" w:rsidTr="00FB0070">
        <w:trPr>
          <w:trHeight w:val="533"/>
        </w:trPr>
        <w:tc>
          <w:tcPr>
            <w:tcW w:w="0" w:type="auto"/>
            <w:tcBorders>
              <w:top w:val="single" w:sz="4" w:space="0" w:color="auto"/>
            </w:tcBorders>
          </w:tcPr>
          <w:p w14:paraId="365A66C3" w14:textId="77777777" w:rsidR="00E11A42" w:rsidRPr="00FB0070" w:rsidRDefault="00E11A42" w:rsidP="00783AA3">
            <w:pPr>
              <w:rPr>
                <w:sz w:val="18"/>
                <w:szCs w:val="18"/>
              </w:rPr>
            </w:pPr>
            <w:r w:rsidRPr="00FB0070">
              <w:rPr>
                <w:kern w:val="2"/>
                <w:sz w:val="18"/>
                <w:szCs w:val="18"/>
                <w14:ligatures w14:val="standardContextual"/>
              </w:rPr>
              <w:t>C1</w:t>
            </w:r>
          </w:p>
        </w:tc>
        <w:tc>
          <w:tcPr>
            <w:tcW w:w="0" w:type="auto"/>
            <w:tcBorders>
              <w:top w:val="single" w:sz="4" w:space="0" w:color="auto"/>
            </w:tcBorders>
          </w:tcPr>
          <w:p w14:paraId="452522DA" w14:textId="77777777" w:rsidR="00E11A42" w:rsidRPr="00FB0070" w:rsidRDefault="00E11A42" w:rsidP="00783AA3">
            <w:pPr>
              <w:rPr>
                <w:sz w:val="18"/>
                <w:szCs w:val="18"/>
              </w:rPr>
            </w:pPr>
            <w:r w:rsidRPr="00FB0070">
              <w:rPr>
                <w:kern w:val="2"/>
                <w:sz w:val="18"/>
                <w:szCs w:val="18"/>
                <w14:ligatures w14:val="standardContextual"/>
              </w:rPr>
              <w:t>1681</w:t>
            </w:r>
          </w:p>
        </w:tc>
        <w:tc>
          <w:tcPr>
            <w:tcW w:w="0" w:type="auto"/>
            <w:tcBorders>
              <w:top w:val="single" w:sz="4" w:space="0" w:color="auto"/>
            </w:tcBorders>
          </w:tcPr>
          <w:p w14:paraId="3CB6E122" w14:textId="77777777" w:rsidR="00E11A42" w:rsidRPr="00FB0070" w:rsidRDefault="00E11A42" w:rsidP="00783AA3">
            <w:pPr>
              <w:rPr>
                <w:sz w:val="18"/>
                <w:szCs w:val="18"/>
              </w:rPr>
            </w:pPr>
            <w:r w:rsidRPr="00FB0070">
              <w:rPr>
                <w:kern w:val="2"/>
                <w:sz w:val="18"/>
                <w:szCs w:val="18"/>
                <w14:ligatures w14:val="standardContextual"/>
              </w:rPr>
              <w:t>1681</w:t>
            </w:r>
          </w:p>
        </w:tc>
        <w:tc>
          <w:tcPr>
            <w:tcW w:w="0" w:type="auto"/>
            <w:tcBorders>
              <w:top w:val="single" w:sz="4" w:space="0" w:color="auto"/>
            </w:tcBorders>
          </w:tcPr>
          <w:p w14:paraId="4EE7AA52" w14:textId="77777777" w:rsidR="00E11A42" w:rsidRPr="00FB0070" w:rsidRDefault="00E11A42" w:rsidP="00783AA3">
            <w:pPr>
              <w:rPr>
                <w:sz w:val="18"/>
                <w:szCs w:val="18"/>
              </w:rPr>
            </w:pPr>
            <w:r w:rsidRPr="00FB0070">
              <w:rPr>
                <w:kern w:val="2"/>
                <w:sz w:val="18"/>
                <w:szCs w:val="18"/>
                <w14:ligatures w14:val="standardContextual"/>
              </w:rPr>
              <w:t>100</w:t>
            </w:r>
          </w:p>
        </w:tc>
        <w:tc>
          <w:tcPr>
            <w:tcW w:w="0" w:type="auto"/>
            <w:tcBorders>
              <w:top w:val="single" w:sz="4" w:space="0" w:color="auto"/>
            </w:tcBorders>
          </w:tcPr>
          <w:p w14:paraId="287DE4E1" w14:textId="77777777" w:rsidR="00E11A42" w:rsidRPr="00FB0070" w:rsidRDefault="00E11A42" w:rsidP="00783AA3">
            <w:pPr>
              <w:rPr>
                <w:sz w:val="18"/>
                <w:szCs w:val="18"/>
              </w:rPr>
            </w:pPr>
            <w:r w:rsidRPr="00FB0070">
              <w:rPr>
                <w:kern w:val="2"/>
                <w:sz w:val="18"/>
                <w:szCs w:val="18"/>
                <w14:ligatures w14:val="standardContextual"/>
              </w:rPr>
              <w:t>0.0</w:t>
            </w:r>
          </w:p>
        </w:tc>
        <w:tc>
          <w:tcPr>
            <w:tcW w:w="0" w:type="auto"/>
            <w:tcBorders>
              <w:top w:val="single" w:sz="4" w:space="0" w:color="auto"/>
            </w:tcBorders>
          </w:tcPr>
          <w:p w14:paraId="00C26475" w14:textId="77777777" w:rsidR="00E11A42" w:rsidRPr="00FB0070" w:rsidRDefault="00E11A42" w:rsidP="00783AA3">
            <w:pPr>
              <w:rPr>
                <w:sz w:val="18"/>
                <w:szCs w:val="18"/>
              </w:rPr>
            </w:pPr>
            <w:r w:rsidRPr="00FB0070">
              <w:rPr>
                <w:kern w:val="2"/>
                <w:sz w:val="18"/>
                <w:szCs w:val="18"/>
                <w14:ligatures w14:val="standardContextual"/>
              </w:rPr>
              <w:t>100</w:t>
            </w:r>
          </w:p>
        </w:tc>
        <w:tc>
          <w:tcPr>
            <w:tcW w:w="0" w:type="auto"/>
            <w:tcBorders>
              <w:top w:val="single" w:sz="4" w:space="0" w:color="auto"/>
            </w:tcBorders>
          </w:tcPr>
          <w:p w14:paraId="3C949261" w14:textId="77777777" w:rsidR="00E11A42" w:rsidRPr="00FB0070" w:rsidRDefault="00E11A42" w:rsidP="00783AA3">
            <w:pPr>
              <w:rPr>
                <w:sz w:val="18"/>
                <w:szCs w:val="18"/>
              </w:rPr>
            </w:pPr>
            <w:r w:rsidRPr="00FB0070">
              <w:rPr>
                <w:kern w:val="2"/>
                <w:sz w:val="18"/>
                <w:szCs w:val="18"/>
                <w14:ligatures w14:val="standardContextual"/>
              </w:rPr>
              <w:t>CP038321.1</w:t>
            </w:r>
          </w:p>
        </w:tc>
        <w:tc>
          <w:tcPr>
            <w:tcW w:w="0" w:type="auto"/>
            <w:tcBorders>
              <w:top w:val="single" w:sz="4" w:space="0" w:color="auto"/>
            </w:tcBorders>
          </w:tcPr>
          <w:p w14:paraId="2AC05DB8" w14:textId="77777777" w:rsidR="00E11A42" w:rsidRPr="00FB0070" w:rsidRDefault="00E11A42" w:rsidP="00783AA3">
            <w:pPr>
              <w:rPr>
                <w:sz w:val="18"/>
                <w:szCs w:val="18"/>
              </w:rPr>
            </w:pPr>
            <w:r w:rsidRPr="00FB0070">
              <w:rPr>
                <w:i/>
                <w:iCs/>
                <w:kern w:val="2"/>
                <w:sz w:val="18"/>
                <w:szCs w:val="18"/>
                <w14:ligatures w14:val="standardContextual"/>
              </w:rPr>
              <w:t>Escherichia coli</w:t>
            </w:r>
            <w:r w:rsidRPr="00FB0070">
              <w:rPr>
                <w:kern w:val="2"/>
                <w:sz w:val="18"/>
                <w:szCs w:val="18"/>
                <w14:ligatures w14:val="standardContextual"/>
              </w:rPr>
              <w:t xml:space="preserve"> 0157:H7 strain NE1127 chromosome complete genome (ECNE11)</w:t>
            </w:r>
          </w:p>
        </w:tc>
      </w:tr>
      <w:tr w:rsidR="00E11A42" w:rsidRPr="00FB0070" w14:paraId="2DFA9AE4" w14:textId="77777777" w:rsidTr="00783AA3">
        <w:tc>
          <w:tcPr>
            <w:tcW w:w="0" w:type="auto"/>
          </w:tcPr>
          <w:p w14:paraId="70B2F634" w14:textId="77777777" w:rsidR="00E11A42" w:rsidRPr="00FB0070" w:rsidRDefault="00E11A42" w:rsidP="00783AA3">
            <w:pPr>
              <w:rPr>
                <w:sz w:val="18"/>
                <w:szCs w:val="18"/>
              </w:rPr>
            </w:pPr>
            <w:r w:rsidRPr="00FB0070">
              <w:rPr>
                <w:kern w:val="2"/>
                <w:sz w:val="18"/>
                <w:szCs w:val="18"/>
                <w14:ligatures w14:val="standardContextual"/>
              </w:rPr>
              <w:t>C2</w:t>
            </w:r>
          </w:p>
        </w:tc>
        <w:tc>
          <w:tcPr>
            <w:tcW w:w="0" w:type="auto"/>
          </w:tcPr>
          <w:p w14:paraId="1C9C0CB3" w14:textId="77777777" w:rsidR="00E11A42" w:rsidRPr="00FB0070" w:rsidRDefault="00E11A42" w:rsidP="00783AA3">
            <w:pPr>
              <w:rPr>
                <w:sz w:val="18"/>
                <w:szCs w:val="18"/>
              </w:rPr>
            </w:pPr>
            <w:r w:rsidRPr="00FB0070">
              <w:rPr>
                <w:kern w:val="2"/>
                <w:sz w:val="18"/>
                <w:szCs w:val="18"/>
                <w14:ligatures w14:val="standardContextual"/>
              </w:rPr>
              <w:t>1936</w:t>
            </w:r>
          </w:p>
        </w:tc>
        <w:tc>
          <w:tcPr>
            <w:tcW w:w="0" w:type="auto"/>
          </w:tcPr>
          <w:p w14:paraId="299FE068" w14:textId="77777777" w:rsidR="00E11A42" w:rsidRPr="00FB0070" w:rsidRDefault="00E11A42" w:rsidP="00783AA3">
            <w:pPr>
              <w:rPr>
                <w:sz w:val="18"/>
                <w:szCs w:val="18"/>
              </w:rPr>
            </w:pPr>
            <w:r w:rsidRPr="00FB0070">
              <w:rPr>
                <w:kern w:val="2"/>
                <w:sz w:val="18"/>
                <w:szCs w:val="18"/>
                <w14:ligatures w14:val="standardContextual"/>
              </w:rPr>
              <w:t xml:space="preserve">1936 </w:t>
            </w:r>
          </w:p>
        </w:tc>
        <w:tc>
          <w:tcPr>
            <w:tcW w:w="0" w:type="auto"/>
          </w:tcPr>
          <w:p w14:paraId="7570C427" w14:textId="77777777" w:rsidR="00E11A42" w:rsidRPr="00FB0070" w:rsidRDefault="00E11A42" w:rsidP="00783AA3">
            <w:pPr>
              <w:rPr>
                <w:sz w:val="18"/>
                <w:szCs w:val="18"/>
              </w:rPr>
            </w:pPr>
            <w:r w:rsidRPr="00FB0070">
              <w:rPr>
                <w:kern w:val="2"/>
                <w:sz w:val="18"/>
                <w:szCs w:val="18"/>
                <w14:ligatures w14:val="standardContextual"/>
              </w:rPr>
              <w:t>100</w:t>
            </w:r>
          </w:p>
        </w:tc>
        <w:tc>
          <w:tcPr>
            <w:tcW w:w="0" w:type="auto"/>
          </w:tcPr>
          <w:p w14:paraId="02220C39" w14:textId="77777777" w:rsidR="00E11A42" w:rsidRPr="00FB0070" w:rsidRDefault="00E11A42" w:rsidP="00783AA3">
            <w:pPr>
              <w:rPr>
                <w:sz w:val="18"/>
                <w:szCs w:val="18"/>
              </w:rPr>
            </w:pPr>
            <w:r w:rsidRPr="00FB0070">
              <w:rPr>
                <w:kern w:val="2"/>
                <w:sz w:val="18"/>
                <w:szCs w:val="18"/>
                <w14:ligatures w14:val="standardContextual"/>
              </w:rPr>
              <w:t>0.0</w:t>
            </w:r>
          </w:p>
        </w:tc>
        <w:tc>
          <w:tcPr>
            <w:tcW w:w="0" w:type="auto"/>
          </w:tcPr>
          <w:p w14:paraId="6F3BAA84" w14:textId="77777777" w:rsidR="00E11A42" w:rsidRPr="00FB0070" w:rsidRDefault="00E11A42" w:rsidP="00783AA3">
            <w:pPr>
              <w:rPr>
                <w:sz w:val="18"/>
                <w:szCs w:val="18"/>
              </w:rPr>
            </w:pPr>
            <w:r w:rsidRPr="00FB0070">
              <w:rPr>
                <w:kern w:val="2"/>
                <w:sz w:val="18"/>
                <w:szCs w:val="18"/>
                <w14:ligatures w14:val="standardContextual"/>
              </w:rPr>
              <w:t>100</w:t>
            </w:r>
          </w:p>
        </w:tc>
        <w:tc>
          <w:tcPr>
            <w:tcW w:w="0" w:type="auto"/>
          </w:tcPr>
          <w:p w14:paraId="5F09728E" w14:textId="77777777" w:rsidR="00E11A42" w:rsidRPr="00FB0070" w:rsidRDefault="00E11A42" w:rsidP="00783AA3">
            <w:pPr>
              <w:rPr>
                <w:sz w:val="18"/>
                <w:szCs w:val="18"/>
              </w:rPr>
            </w:pPr>
            <w:r w:rsidRPr="00FB0070">
              <w:rPr>
                <w:kern w:val="2"/>
                <w:sz w:val="18"/>
                <w:szCs w:val="18"/>
                <w14:ligatures w14:val="standardContextual"/>
              </w:rPr>
              <w:t>CP147059.1</w:t>
            </w:r>
          </w:p>
        </w:tc>
        <w:tc>
          <w:tcPr>
            <w:tcW w:w="0" w:type="auto"/>
          </w:tcPr>
          <w:p w14:paraId="087C9206" w14:textId="77777777" w:rsidR="00E11A42" w:rsidRPr="00FB0070" w:rsidRDefault="00E11A42" w:rsidP="00783AA3">
            <w:pPr>
              <w:rPr>
                <w:sz w:val="18"/>
                <w:szCs w:val="18"/>
              </w:rPr>
            </w:pPr>
            <w:r w:rsidRPr="00FB0070">
              <w:rPr>
                <w:i/>
                <w:iCs/>
                <w:kern w:val="2"/>
                <w:sz w:val="18"/>
                <w:szCs w:val="18"/>
                <w14:ligatures w14:val="standardContextual"/>
              </w:rPr>
              <w:t xml:space="preserve">Escherichia coli </w:t>
            </w:r>
            <w:r w:rsidRPr="00FB0070">
              <w:rPr>
                <w:kern w:val="2"/>
                <w:sz w:val="18"/>
                <w:szCs w:val="18"/>
                <w14:ligatures w14:val="standardContextual"/>
              </w:rPr>
              <w:t>strain JKHS016 (ECJ6)</w:t>
            </w:r>
          </w:p>
        </w:tc>
      </w:tr>
      <w:tr w:rsidR="00E11A42" w:rsidRPr="00FB0070" w14:paraId="4E82C2CB" w14:textId="77777777" w:rsidTr="00783AA3">
        <w:tc>
          <w:tcPr>
            <w:tcW w:w="0" w:type="auto"/>
          </w:tcPr>
          <w:p w14:paraId="0214E4D7" w14:textId="77777777" w:rsidR="00E11A42" w:rsidRPr="00FB0070" w:rsidRDefault="00E11A42" w:rsidP="00783AA3">
            <w:pPr>
              <w:rPr>
                <w:sz w:val="18"/>
                <w:szCs w:val="18"/>
              </w:rPr>
            </w:pPr>
            <w:r w:rsidRPr="00FB0070">
              <w:rPr>
                <w:kern w:val="2"/>
                <w:sz w:val="18"/>
                <w:szCs w:val="18"/>
                <w14:ligatures w14:val="standardContextual"/>
              </w:rPr>
              <w:t xml:space="preserve">D1 </w:t>
            </w:r>
          </w:p>
        </w:tc>
        <w:tc>
          <w:tcPr>
            <w:tcW w:w="0" w:type="auto"/>
          </w:tcPr>
          <w:p w14:paraId="769BAE92" w14:textId="77777777" w:rsidR="00E11A42" w:rsidRPr="00FB0070" w:rsidRDefault="00E11A42" w:rsidP="00783AA3">
            <w:pPr>
              <w:rPr>
                <w:sz w:val="18"/>
                <w:szCs w:val="18"/>
              </w:rPr>
            </w:pPr>
            <w:r w:rsidRPr="00FB0070">
              <w:rPr>
                <w:kern w:val="2"/>
                <w:sz w:val="18"/>
                <w:szCs w:val="18"/>
                <w14:ligatures w14:val="standardContextual"/>
              </w:rPr>
              <w:t>1552</w:t>
            </w:r>
          </w:p>
        </w:tc>
        <w:tc>
          <w:tcPr>
            <w:tcW w:w="0" w:type="auto"/>
          </w:tcPr>
          <w:p w14:paraId="4D850629" w14:textId="77777777" w:rsidR="00E11A42" w:rsidRPr="00FB0070" w:rsidRDefault="00E11A42" w:rsidP="00783AA3">
            <w:pPr>
              <w:rPr>
                <w:sz w:val="18"/>
                <w:szCs w:val="18"/>
              </w:rPr>
            </w:pPr>
            <w:r w:rsidRPr="00FB0070">
              <w:rPr>
                <w:kern w:val="2"/>
                <w:sz w:val="18"/>
                <w:szCs w:val="18"/>
                <w14:ligatures w14:val="standardContextual"/>
              </w:rPr>
              <w:t>1552</w:t>
            </w:r>
          </w:p>
        </w:tc>
        <w:tc>
          <w:tcPr>
            <w:tcW w:w="0" w:type="auto"/>
          </w:tcPr>
          <w:p w14:paraId="034A2BB0" w14:textId="77777777" w:rsidR="00E11A42" w:rsidRPr="00FB0070" w:rsidRDefault="00E11A42" w:rsidP="00783AA3">
            <w:pPr>
              <w:rPr>
                <w:sz w:val="18"/>
                <w:szCs w:val="18"/>
              </w:rPr>
            </w:pPr>
            <w:r w:rsidRPr="00FB0070">
              <w:rPr>
                <w:kern w:val="2"/>
                <w:sz w:val="18"/>
                <w:szCs w:val="18"/>
                <w14:ligatures w14:val="standardContextual"/>
              </w:rPr>
              <w:t>100</w:t>
            </w:r>
          </w:p>
        </w:tc>
        <w:tc>
          <w:tcPr>
            <w:tcW w:w="0" w:type="auto"/>
          </w:tcPr>
          <w:p w14:paraId="4F7ABBC7" w14:textId="77777777" w:rsidR="00E11A42" w:rsidRPr="00FB0070" w:rsidRDefault="00E11A42" w:rsidP="00783AA3">
            <w:pPr>
              <w:rPr>
                <w:sz w:val="18"/>
                <w:szCs w:val="18"/>
              </w:rPr>
            </w:pPr>
            <w:r w:rsidRPr="00FB0070">
              <w:rPr>
                <w:kern w:val="2"/>
                <w:sz w:val="18"/>
                <w:szCs w:val="18"/>
                <w14:ligatures w14:val="standardContextual"/>
              </w:rPr>
              <w:t>0.0</w:t>
            </w:r>
          </w:p>
        </w:tc>
        <w:tc>
          <w:tcPr>
            <w:tcW w:w="0" w:type="auto"/>
          </w:tcPr>
          <w:p w14:paraId="3282AE04" w14:textId="77777777" w:rsidR="00E11A42" w:rsidRPr="00FB0070" w:rsidRDefault="00E11A42" w:rsidP="00783AA3">
            <w:pPr>
              <w:rPr>
                <w:sz w:val="18"/>
                <w:szCs w:val="18"/>
              </w:rPr>
            </w:pPr>
            <w:r w:rsidRPr="00FB0070">
              <w:rPr>
                <w:kern w:val="2"/>
                <w:sz w:val="18"/>
                <w:szCs w:val="18"/>
                <w14:ligatures w14:val="standardContextual"/>
              </w:rPr>
              <w:t>100</w:t>
            </w:r>
          </w:p>
        </w:tc>
        <w:tc>
          <w:tcPr>
            <w:tcW w:w="0" w:type="auto"/>
          </w:tcPr>
          <w:p w14:paraId="5A5AAF6F" w14:textId="77777777" w:rsidR="00E11A42" w:rsidRPr="00FB0070" w:rsidRDefault="00E11A42" w:rsidP="00783AA3">
            <w:pPr>
              <w:rPr>
                <w:sz w:val="18"/>
                <w:szCs w:val="18"/>
              </w:rPr>
            </w:pPr>
            <w:r w:rsidRPr="00FB0070">
              <w:rPr>
                <w:kern w:val="2"/>
                <w:sz w:val="18"/>
                <w:szCs w:val="18"/>
                <w14:ligatures w14:val="standardContextual"/>
              </w:rPr>
              <w:t>CP170972.1</w:t>
            </w:r>
          </w:p>
        </w:tc>
        <w:tc>
          <w:tcPr>
            <w:tcW w:w="0" w:type="auto"/>
          </w:tcPr>
          <w:p w14:paraId="64092950" w14:textId="77777777" w:rsidR="00E11A42" w:rsidRPr="00FB0070" w:rsidRDefault="00E11A42" w:rsidP="00783AA3">
            <w:pPr>
              <w:rPr>
                <w:sz w:val="18"/>
                <w:szCs w:val="18"/>
              </w:rPr>
            </w:pPr>
            <w:proofErr w:type="spellStart"/>
            <w:r w:rsidRPr="00FB0070">
              <w:rPr>
                <w:i/>
                <w:iCs/>
                <w:kern w:val="2"/>
                <w:sz w:val="18"/>
                <w:szCs w:val="18"/>
                <w14:ligatures w14:val="standardContextual"/>
              </w:rPr>
              <w:t>Klebsiella</w:t>
            </w:r>
            <w:proofErr w:type="spellEnd"/>
            <w:r w:rsidRPr="00FB0070">
              <w:rPr>
                <w:i/>
                <w:iCs/>
                <w:kern w:val="2"/>
                <w:sz w:val="18"/>
                <w:szCs w:val="18"/>
                <w14:ligatures w14:val="standardContextual"/>
              </w:rPr>
              <w:t xml:space="preserve"> </w:t>
            </w:r>
            <w:proofErr w:type="spellStart"/>
            <w:r w:rsidRPr="00FB0070">
              <w:rPr>
                <w:i/>
                <w:iCs/>
                <w:kern w:val="2"/>
                <w:sz w:val="18"/>
                <w:szCs w:val="18"/>
                <w14:ligatures w14:val="standardContextual"/>
              </w:rPr>
              <w:t>pneumoniae</w:t>
            </w:r>
            <w:proofErr w:type="spellEnd"/>
            <w:r w:rsidRPr="00FB0070">
              <w:rPr>
                <w:i/>
                <w:iCs/>
                <w:kern w:val="2"/>
                <w:sz w:val="18"/>
                <w:szCs w:val="18"/>
                <w14:ligatures w14:val="standardContextual"/>
              </w:rPr>
              <w:t xml:space="preserve"> </w:t>
            </w:r>
            <w:r w:rsidRPr="00FB0070">
              <w:rPr>
                <w:kern w:val="2"/>
                <w:sz w:val="18"/>
                <w:szCs w:val="18"/>
                <w14:ligatures w14:val="standardContextual"/>
              </w:rPr>
              <w:t>strain 2014C06-125 (KP2)</w:t>
            </w:r>
          </w:p>
        </w:tc>
      </w:tr>
      <w:tr w:rsidR="00E11A42" w:rsidRPr="00FB0070" w14:paraId="63F901F7" w14:textId="77777777" w:rsidTr="00783AA3">
        <w:tc>
          <w:tcPr>
            <w:tcW w:w="0" w:type="auto"/>
          </w:tcPr>
          <w:p w14:paraId="0977D2B2" w14:textId="77777777" w:rsidR="00E11A42" w:rsidRPr="00FB0070" w:rsidRDefault="00E11A42" w:rsidP="00783AA3">
            <w:pPr>
              <w:rPr>
                <w:sz w:val="18"/>
                <w:szCs w:val="18"/>
              </w:rPr>
            </w:pPr>
            <w:r w:rsidRPr="00FB0070">
              <w:rPr>
                <w:kern w:val="2"/>
                <w:sz w:val="18"/>
                <w:szCs w:val="18"/>
                <w14:ligatures w14:val="standardContextual"/>
              </w:rPr>
              <w:t>D2</w:t>
            </w:r>
          </w:p>
        </w:tc>
        <w:tc>
          <w:tcPr>
            <w:tcW w:w="0" w:type="auto"/>
          </w:tcPr>
          <w:p w14:paraId="54DAAE2F" w14:textId="77777777" w:rsidR="00E11A42" w:rsidRPr="00FB0070" w:rsidRDefault="00E11A42" w:rsidP="00783AA3">
            <w:pPr>
              <w:rPr>
                <w:sz w:val="18"/>
                <w:szCs w:val="18"/>
              </w:rPr>
            </w:pPr>
            <w:r w:rsidRPr="00FB0070">
              <w:rPr>
                <w:kern w:val="2"/>
                <w:sz w:val="18"/>
                <w:szCs w:val="18"/>
                <w14:ligatures w14:val="standardContextual"/>
              </w:rPr>
              <w:t>1552</w:t>
            </w:r>
          </w:p>
        </w:tc>
        <w:tc>
          <w:tcPr>
            <w:tcW w:w="0" w:type="auto"/>
          </w:tcPr>
          <w:p w14:paraId="645931C4" w14:textId="77777777" w:rsidR="00E11A42" w:rsidRPr="00FB0070" w:rsidRDefault="00E11A42" w:rsidP="00783AA3">
            <w:pPr>
              <w:rPr>
                <w:sz w:val="18"/>
                <w:szCs w:val="18"/>
              </w:rPr>
            </w:pPr>
            <w:r w:rsidRPr="00FB0070">
              <w:rPr>
                <w:kern w:val="2"/>
                <w:sz w:val="18"/>
                <w:szCs w:val="18"/>
                <w14:ligatures w14:val="standardContextual"/>
              </w:rPr>
              <w:t>1552</w:t>
            </w:r>
          </w:p>
        </w:tc>
        <w:tc>
          <w:tcPr>
            <w:tcW w:w="0" w:type="auto"/>
          </w:tcPr>
          <w:p w14:paraId="4CD70D3C" w14:textId="77777777" w:rsidR="00E11A42" w:rsidRPr="00FB0070" w:rsidRDefault="00E11A42" w:rsidP="00783AA3">
            <w:pPr>
              <w:rPr>
                <w:sz w:val="18"/>
                <w:szCs w:val="18"/>
              </w:rPr>
            </w:pPr>
            <w:r w:rsidRPr="00FB0070">
              <w:rPr>
                <w:kern w:val="2"/>
                <w:sz w:val="18"/>
                <w:szCs w:val="18"/>
                <w14:ligatures w14:val="standardContextual"/>
              </w:rPr>
              <w:t>100</w:t>
            </w:r>
          </w:p>
        </w:tc>
        <w:tc>
          <w:tcPr>
            <w:tcW w:w="0" w:type="auto"/>
          </w:tcPr>
          <w:p w14:paraId="71239940" w14:textId="77777777" w:rsidR="00E11A42" w:rsidRPr="00FB0070" w:rsidRDefault="00E11A42" w:rsidP="00783AA3">
            <w:pPr>
              <w:rPr>
                <w:sz w:val="18"/>
                <w:szCs w:val="18"/>
              </w:rPr>
            </w:pPr>
            <w:r w:rsidRPr="00FB0070">
              <w:rPr>
                <w:kern w:val="2"/>
                <w:sz w:val="18"/>
                <w:szCs w:val="18"/>
                <w14:ligatures w14:val="standardContextual"/>
              </w:rPr>
              <w:t>0.0</w:t>
            </w:r>
          </w:p>
        </w:tc>
        <w:tc>
          <w:tcPr>
            <w:tcW w:w="0" w:type="auto"/>
          </w:tcPr>
          <w:p w14:paraId="7DBB2003" w14:textId="77777777" w:rsidR="00E11A42" w:rsidRPr="00FB0070" w:rsidRDefault="00E11A42" w:rsidP="00783AA3">
            <w:pPr>
              <w:rPr>
                <w:sz w:val="18"/>
                <w:szCs w:val="18"/>
              </w:rPr>
            </w:pPr>
            <w:r w:rsidRPr="00FB0070">
              <w:rPr>
                <w:kern w:val="2"/>
                <w:sz w:val="18"/>
                <w:szCs w:val="18"/>
                <w14:ligatures w14:val="standardContextual"/>
              </w:rPr>
              <w:t>100</w:t>
            </w:r>
          </w:p>
        </w:tc>
        <w:tc>
          <w:tcPr>
            <w:tcW w:w="0" w:type="auto"/>
          </w:tcPr>
          <w:p w14:paraId="0EC8055C" w14:textId="77777777" w:rsidR="00E11A42" w:rsidRPr="00FB0070" w:rsidRDefault="00E11A42" w:rsidP="00783AA3">
            <w:pPr>
              <w:rPr>
                <w:sz w:val="18"/>
                <w:szCs w:val="18"/>
              </w:rPr>
            </w:pPr>
            <w:r w:rsidRPr="00FB0070">
              <w:rPr>
                <w:kern w:val="2"/>
                <w:sz w:val="18"/>
                <w:szCs w:val="18"/>
                <w14:ligatures w14:val="standardContextual"/>
              </w:rPr>
              <w:t>CP141801.1</w:t>
            </w:r>
          </w:p>
        </w:tc>
        <w:tc>
          <w:tcPr>
            <w:tcW w:w="0" w:type="auto"/>
          </w:tcPr>
          <w:p w14:paraId="2A824E0D" w14:textId="77777777" w:rsidR="00E11A42" w:rsidRPr="00FB0070" w:rsidRDefault="00E11A42" w:rsidP="00783AA3">
            <w:pPr>
              <w:rPr>
                <w:sz w:val="18"/>
                <w:szCs w:val="18"/>
              </w:rPr>
            </w:pPr>
            <w:proofErr w:type="spellStart"/>
            <w:r w:rsidRPr="00FB0070">
              <w:rPr>
                <w:i/>
                <w:iCs/>
                <w:kern w:val="2"/>
                <w:sz w:val="18"/>
                <w:szCs w:val="18"/>
                <w14:ligatures w14:val="standardContextual"/>
              </w:rPr>
              <w:t>Klebsiella</w:t>
            </w:r>
            <w:proofErr w:type="spellEnd"/>
            <w:r w:rsidRPr="00FB0070">
              <w:rPr>
                <w:i/>
                <w:iCs/>
                <w:kern w:val="2"/>
                <w:sz w:val="18"/>
                <w:szCs w:val="18"/>
                <w14:ligatures w14:val="standardContextual"/>
              </w:rPr>
              <w:t xml:space="preserve"> </w:t>
            </w:r>
            <w:proofErr w:type="spellStart"/>
            <w:r w:rsidRPr="00FB0070">
              <w:rPr>
                <w:i/>
                <w:iCs/>
                <w:kern w:val="2"/>
                <w:sz w:val="18"/>
                <w:szCs w:val="18"/>
                <w14:ligatures w14:val="standardContextual"/>
              </w:rPr>
              <w:t>pneumoniae</w:t>
            </w:r>
            <w:proofErr w:type="spellEnd"/>
            <w:r w:rsidRPr="00FB0070">
              <w:rPr>
                <w:i/>
                <w:iCs/>
                <w:kern w:val="2"/>
                <w:sz w:val="18"/>
                <w:szCs w:val="18"/>
                <w14:ligatures w14:val="standardContextual"/>
              </w:rPr>
              <w:t xml:space="preserve"> </w:t>
            </w:r>
            <w:r w:rsidRPr="00FB0070">
              <w:rPr>
                <w:kern w:val="2"/>
                <w:sz w:val="18"/>
                <w:szCs w:val="18"/>
                <w14:ligatures w14:val="standardContextual"/>
              </w:rPr>
              <w:t>strain Kp2092 (KPK2)</w:t>
            </w:r>
          </w:p>
        </w:tc>
      </w:tr>
    </w:tbl>
    <w:p w14:paraId="62CD583D" w14:textId="77777777" w:rsidR="00E11A42" w:rsidRPr="00915A3B" w:rsidRDefault="00E11A42" w:rsidP="00E11A42">
      <w:pPr>
        <w:jc w:val="both"/>
        <w:rPr>
          <w:b/>
          <w:bCs/>
          <w:sz w:val="20"/>
          <w:szCs w:val="20"/>
        </w:rPr>
      </w:pPr>
    </w:p>
    <w:p w14:paraId="7ABF117F" w14:textId="77777777" w:rsidR="00E11A42" w:rsidRPr="00A015AC" w:rsidRDefault="00E11A42" w:rsidP="00E11A42">
      <w:pPr>
        <w:jc w:val="both"/>
        <w:rPr>
          <w:bCs/>
          <w:sz w:val="20"/>
          <w:szCs w:val="20"/>
        </w:rPr>
      </w:pPr>
      <w:r w:rsidRPr="00915A3B">
        <w:rPr>
          <w:b/>
          <w:bCs/>
          <w:sz w:val="20"/>
          <w:szCs w:val="20"/>
        </w:rPr>
        <w:t xml:space="preserve">Table 3: </w:t>
      </w:r>
      <w:r w:rsidRPr="00A015AC">
        <w:rPr>
          <w:bCs/>
          <w:i/>
          <w:iCs/>
          <w:sz w:val="20"/>
          <w:szCs w:val="20"/>
        </w:rPr>
        <w:t>In vitro</w:t>
      </w:r>
      <w:r w:rsidRPr="00A015AC">
        <w:rPr>
          <w:bCs/>
          <w:sz w:val="20"/>
          <w:szCs w:val="20"/>
        </w:rPr>
        <w:t xml:space="preserve"> pathogenic potential of the isolates</w:t>
      </w:r>
    </w:p>
    <w:tbl>
      <w:tblPr>
        <w:tblStyle w:val="TableGrid"/>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0"/>
        <w:gridCol w:w="1100"/>
        <w:gridCol w:w="1000"/>
        <w:gridCol w:w="1000"/>
        <w:gridCol w:w="992"/>
      </w:tblGrid>
      <w:tr w:rsidR="00E11A42" w:rsidRPr="00915A3B" w14:paraId="17B95E4E" w14:textId="77777777" w:rsidTr="00E11A42">
        <w:trPr>
          <w:trHeight w:val="306"/>
        </w:trPr>
        <w:tc>
          <w:tcPr>
            <w:tcW w:w="0" w:type="auto"/>
            <w:tcBorders>
              <w:top w:val="single" w:sz="4" w:space="0" w:color="auto"/>
            </w:tcBorders>
          </w:tcPr>
          <w:p w14:paraId="0F0F2036" w14:textId="77777777" w:rsidR="00E11A42" w:rsidRPr="00915A3B" w:rsidRDefault="00E11A42" w:rsidP="00783AA3">
            <w:pPr>
              <w:jc w:val="both"/>
              <w:rPr>
                <w:sz w:val="20"/>
                <w:szCs w:val="20"/>
              </w:rPr>
            </w:pPr>
            <w:r w:rsidRPr="00915A3B">
              <w:rPr>
                <w:kern w:val="2"/>
                <w:sz w:val="20"/>
                <w:szCs w:val="20"/>
                <w14:ligatures w14:val="standardContextual"/>
              </w:rPr>
              <w:t>Test</w:t>
            </w:r>
          </w:p>
        </w:tc>
        <w:tc>
          <w:tcPr>
            <w:tcW w:w="0" w:type="auto"/>
            <w:tcBorders>
              <w:top w:val="single" w:sz="4" w:space="0" w:color="auto"/>
            </w:tcBorders>
          </w:tcPr>
          <w:p w14:paraId="525380D2" w14:textId="77777777" w:rsidR="00E11A42" w:rsidRPr="00915A3B" w:rsidRDefault="00E11A42" w:rsidP="00783AA3">
            <w:pPr>
              <w:jc w:val="both"/>
              <w:rPr>
                <w:sz w:val="20"/>
                <w:szCs w:val="20"/>
              </w:rPr>
            </w:pPr>
            <w:r w:rsidRPr="00915A3B">
              <w:rPr>
                <w:kern w:val="2"/>
                <w:sz w:val="20"/>
                <w:szCs w:val="20"/>
                <w14:ligatures w14:val="standardContextual"/>
              </w:rPr>
              <w:t>ECNE11</w:t>
            </w:r>
          </w:p>
        </w:tc>
        <w:tc>
          <w:tcPr>
            <w:tcW w:w="0" w:type="auto"/>
            <w:tcBorders>
              <w:top w:val="single" w:sz="4" w:space="0" w:color="auto"/>
            </w:tcBorders>
          </w:tcPr>
          <w:p w14:paraId="6881E3E2" w14:textId="77777777" w:rsidR="00E11A42" w:rsidRPr="00915A3B" w:rsidRDefault="00E11A42" w:rsidP="00783AA3">
            <w:pPr>
              <w:jc w:val="both"/>
              <w:rPr>
                <w:sz w:val="20"/>
                <w:szCs w:val="20"/>
              </w:rPr>
            </w:pPr>
            <w:r w:rsidRPr="00915A3B">
              <w:rPr>
                <w:kern w:val="2"/>
                <w:sz w:val="20"/>
                <w:szCs w:val="20"/>
                <w14:ligatures w14:val="standardContextual"/>
              </w:rPr>
              <w:t xml:space="preserve">ECJ6 </w:t>
            </w:r>
          </w:p>
        </w:tc>
        <w:tc>
          <w:tcPr>
            <w:tcW w:w="0" w:type="auto"/>
            <w:tcBorders>
              <w:top w:val="single" w:sz="4" w:space="0" w:color="auto"/>
            </w:tcBorders>
          </w:tcPr>
          <w:p w14:paraId="5A104F02" w14:textId="77777777" w:rsidR="00E11A42" w:rsidRPr="00915A3B" w:rsidRDefault="00E11A42" w:rsidP="00783AA3">
            <w:pPr>
              <w:jc w:val="both"/>
              <w:rPr>
                <w:sz w:val="20"/>
                <w:szCs w:val="20"/>
              </w:rPr>
            </w:pPr>
            <w:r w:rsidRPr="00915A3B">
              <w:rPr>
                <w:kern w:val="2"/>
                <w:sz w:val="20"/>
                <w:szCs w:val="20"/>
                <w14:ligatures w14:val="standardContextual"/>
              </w:rPr>
              <w:t>KP2</w:t>
            </w:r>
          </w:p>
        </w:tc>
        <w:tc>
          <w:tcPr>
            <w:tcW w:w="0" w:type="auto"/>
            <w:tcBorders>
              <w:top w:val="single" w:sz="4" w:space="0" w:color="auto"/>
            </w:tcBorders>
          </w:tcPr>
          <w:p w14:paraId="3EB3EDDF" w14:textId="77777777" w:rsidR="00E11A42" w:rsidRPr="00915A3B" w:rsidRDefault="00E11A42" w:rsidP="00783AA3">
            <w:pPr>
              <w:jc w:val="both"/>
              <w:rPr>
                <w:sz w:val="20"/>
                <w:szCs w:val="20"/>
              </w:rPr>
            </w:pPr>
            <w:r w:rsidRPr="00915A3B">
              <w:rPr>
                <w:kern w:val="2"/>
                <w:sz w:val="20"/>
                <w:szCs w:val="20"/>
                <w14:ligatures w14:val="standardContextual"/>
              </w:rPr>
              <w:t>KPK2</w:t>
            </w:r>
          </w:p>
        </w:tc>
      </w:tr>
      <w:tr w:rsidR="00E11A42" w:rsidRPr="00915A3B" w14:paraId="75ECD375" w14:textId="77777777" w:rsidTr="00E11A42">
        <w:tc>
          <w:tcPr>
            <w:tcW w:w="0" w:type="auto"/>
            <w:tcBorders>
              <w:top w:val="nil"/>
            </w:tcBorders>
          </w:tcPr>
          <w:p w14:paraId="3D638517" w14:textId="77777777" w:rsidR="00E11A42" w:rsidRPr="00915A3B" w:rsidRDefault="00E11A42" w:rsidP="00783AA3">
            <w:pPr>
              <w:jc w:val="both"/>
              <w:rPr>
                <w:sz w:val="20"/>
                <w:szCs w:val="20"/>
              </w:rPr>
            </w:pPr>
          </w:p>
        </w:tc>
        <w:tc>
          <w:tcPr>
            <w:tcW w:w="0" w:type="auto"/>
            <w:tcBorders>
              <w:top w:val="nil"/>
            </w:tcBorders>
          </w:tcPr>
          <w:p w14:paraId="2DF5AA62" w14:textId="77777777" w:rsidR="00E11A42" w:rsidRPr="00915A3B" w:rsidRDefault="00E11A42" w:rsidP="00783AA3">
            <w:pPr>
              <w:jc w:val="both"/>
              <w:rPr>
                <w:sz w:val="20"/>
                <w:szCs w:val="20"/>
              </w:rPr>
            </w:pPr>
            <w:r w:rsidRPr="00915A3B">
              <w:rPr>
                <w:kern w:val="2"/>
                <w:sz w:val="20"/>
                <w:szCs w:val="20"/>
                <w14:ligatures w14:val="standardContextual"/>
              </w:rPr>
              <w:t>N =12</w:t>
            </w:r>
          </w:p>
        </w:tc>
        <w:tc>
          <w:tcPr>
            <w:tcW w:w="0" w:type="auto"/>
            <w:tcBorders>
              <w:top w:val="nil"/>
            </w:tcBorders>
          </w:tcPr>
          <w:p w14:paraId="44964213" w14:textId="77777777" w:rsidR="00E11A42" w:rsidRPr="00915A3B" w:rsidRDefault="00E11A42" w:rsidP="00783AA3">
            <w:pPr>
              <w:jc w:val="both"/>
              <w:rPr>
                <w:sz w:val="20"/>
                <w:szCs w:val="20"/>
              </w:rPr>
            </w:pPr>
            <w:r w:rsidRPr="00915A3B">
              <w:rPr>
                <w:kern w:val="2"/>
                <w:sz w:val="20"/>
                <w:szCs w:val="20"/>
                <w14:ligatures w14:val="standardContextual"/>
              </w:rPr>
              <w:t>N=22</w:t>
            </w:r>
          </w:p>
        </w:tc>
        <w:tc>
          <w:tcPr>
            <w:tcW w:w="0" w:type="auto"/>
            <w:tcBorders>
              <w:top w:val="nil"/>
            </w:tcBorders>
          </w:tcPr>
          <w:p w14:paraId="5371AFE3" w14:textId="77777777" w:rsidR="00E11A42" w:rsidRPr="00915A3B" w:rsidRDefault="00E11A42" w:rsidP="00783AA3">
            <w:pPr>
              <w:jc w:val="both"/>
              <w:rPr>
                <w:sz w:val="20"/>
                <w:szCs w:val="20"/>
              </w:rPr>
            </w:pPr>
            <w:r w:rsidRPr="00915A3B">
              <w:rPr>
                <w:kern w:val="2"/>
                <w:sz w:val="20"/>
                <w:szCs w:val="20"/>
                <w14:ligatures w14:val="standardContextual"/>
              </w:rPr>
              <w:t>N=7</w:t>
            </w:r>
          </w:p>
        </w:tc>
        <w:tc>
          <w:tcPr>
            <w:tcW w:w="0" w:type="auto"/>
            <w:tcBorders>
              <w:top w:val="nil"/>
            </w:tcBorders>
          </w:tcPr>
          <w:p w14:paraId="4B758143" w14:textId="77777777" w:rsidR="00E11A42" w:rsidRPr="00915A3B" w:rsidRDefault="00E11A42" w:rsidP="00783AA3">
            <w:pPr>
              <w:jc w:val="both"/>
              <w:rPr>
                <w:sz w:val="20"/>
                <w:szCs w:val="20"/>
              </w:rPr>
            </w:pPr>
            <w:r w:rsidRPr="00915A3B">
              <w:rPr>
                <w:kern w:val="2"/>
                <w:sz w:val="20"/>
                <w:szCs w:val="20"/>
                <w14:ligatures w14:val="standardContextual"/>
              </w:rPr>
              <w:t>N=13</w:t>
            </w:r>
          </w:p>
        </w:tc>
      </w:tr>
      <w:tr w:rsidR="00E11A42" w:rsidRPr="00915A3B" w14:paraId="6ED61A29" w14:textId="77777777" w:rsidTr="00E11A42">
        <w:tc>
          <w:tcPr>
            <w:tcW w:w="0" w:type="auto"/>
            <w:tcBorders>
              <w:top w:val="nil"/>
              <w:bottom w:val="single" w:sz="4" w:space="0" w:color="auto"/>
            </w:tcBorders>
          </w:tcPr>
          <w:p w14:paraId="197933D4" w14:textId="77777777" w:rsidR="00E11A42" w:rsidRPr="00915A3B" w:rsidRDefault="00E11A42" w:rsidP="00783AA3">
            <w:pPr>
              <w:jc w:val="both"/>
              <w:rPr>
                <w:sz w:val="20"/>
                <w:szCs w:val="20"/>
              </w:rPr>
            </w:pPr>
          </w:p>
        </w:tc>
        <w:tc>
          <w:tcPr>
            <w:tcW w:w="0" w:type="auto"/>
            <w:tcBorders>
              <w:top w:val="nil"/>
              <w:bottom w:val="single" w:sz="4" w:space="0" w:color="auto"/>
            </w:tcBorders>
          </w:tcPr>
          <w:p w14:paraId="59C61D76" w14:textId="77777777" w:rsidR="00E11A42" w:rsidRPr="00915A3B" w:rsidRDefault="00E11A42" w:rsidP="00783AA3">
            <w:pPr>
              <w:jc w:val="both"/>
              <w:rPr>
                <w:sz w:val="20"/>
                <w:szCs w:val="20"/>
              </w:rPr>
            </w:pPr>
            <w:r w:rsidRPr="00915A3B">
              <w:rPr>
                <w:kern w:val="2"/>
                <w:sz w:val="20"/>
                <w:szCs w:val="20"/>
                <w14:ligatures w14:val="standardContextual"/>
              </w:rPr>
              <w:t>(%)</w:t>
            </w:r>
          </w:p>
        </w:tc>
        <w:tc>
          <w:tcPr>
            <w:tcW w:w="0" w:type="auto"/>
            <w:tcBorders>
              <w:top w:val="nil"/>
              <w:bottom w:val="single" w:sz="4" w:space="0" w:color="auto"/>
            </w:tcBorders>
          </w:tcPr>
          <w:p w14:paraId="206522B8" w14:textId="77777777" w:rsidR="00E11A42" w:rsidRPr="00915A3B" w:rsidRDefault="00E11A42" w:rsidP="00783AA3">
            <w:pPr>
              <w:jc w:val="both"/>
              <w:rPr>
                <w:sz w:val="20"/>
                <w:szCs w:val="20"/>
              </w:rPr>
            </w:pPr>
            <w:r w:rsidRPr="00915A3B">
              <w:rPr>
                <w:kern w:val="2"/>
                <w:sz w:val="20"/>
                <w:szCs w:val="20"/>
                <w14:ligatures w14:val="standardContextual"/>
              </w:rPr>
              <w:t>(%)</w:t>
            </w:r>
          </w:p>
        </w:tc>
        <w:tc>
          <w:tcPr>
            <w:tcW w:w="0" w:type="auto"/>
            <w:tcBorders>
              <w:top w:val="nil"/>
              <w:bottom w:val="single" w:sz="4" w:space="0" w:color="auto"/>
            </w:tcBorders>
          </w:tcPr>
          <w:p w14:paraId="62F1A111" w14:textId="77777777" w:rsidR="00E11A42" w:rsidRPr="00915A3B" w:rsidRDefault="00E11A42" w:rsidP="00783AA3">
            <w:pPr>
              <w:jc w:val="both"/>
              <w:rPr>
                <w:sz w:val="20"/>
                <w:szCs w:val="20"/>
              </w:rPr>
            </w:pPr>
            <w:r w:rsidRPr="00915A3B">
              <w:rPr>
                <w:kern w:val="2"/>
                <w:sz w:val="20"/>
                <w:szCs w:val="20"/>
                <w14:ligatures w14:val="standardContextual"/>
              </w:rPr>
              <w:t>(%)</w:t>
            </w:r>
          </w:p>
        </w:tc>
        <w:tc>
          <w:tcPr>
            <w:tcW w:w="0" w:type="auto"/>
            <w:tcBorders>
              <w:top w:val="nil"/>
              <w:bottom w:val="single" w:sz="4" w:space="0" w:color="auto"/>
            </w:tcBorders>
          </w:tcPr>
          <w:p w14:paraId="6ABCFA2A" w14:textId="77777777" w:rsidR="00E11A42" w:rsidRPr="00915A3B" w:rsidRDefault="00E11A42" w:rsidP="00783AA3">
            <w:pPr>
              <w:jc w:val="both"/>
              <w:rPr>
                <w:sz w:val="20"/>
                <w:szCs w:val="20"/>
              </w:rPr>
            </w:pPr>
            <w:r w:rsidRPr="00915A3B">
              <w:rPr>
                <w:kern w:val="2"/>
                <w:sz w:val="20"/>
                <w:szCs w:val="20"/>
                <w14:ligatures w14:val="standardContextual"/>
              </w:rPr>
              <w:t>(%)</w:t>
            </w:r>
          </w:p>
        </w:tc>
      </w:tr>
      <w:tr w:rsidR="00E11A42" w:rsidRPr="00915A3B" w14:paraId="32AA70B6" w14:textId="77777777" w:rsidTr="00E11A42">
        <w:tc>
          <w:tcPr>
            <w:tcW w:w="0" w:type="auto"/>
            <w:tcBorders>
              <w:top w:val="single" w:sz="4" w:space="0" w:color="auto"/>
            </w:tcBorders>
          </w:tcPr>
          <w:p w14:paraId="26B68F3B" w14:textId="77777777" w:rsidR="00E11A42" w:rsidRPr="00915A3B" w:rsidRDefault="00E11A42" w:rsidP="00783AA3">
            <w:pPr>
              <w:jc w:val="both"/>
              <w:rPr>
                <w:sz w:val="20"/>
                <w:szCs w:val="20"/>
              </w:rPr>
            </w:pPr>
            <w:r w:rsidRPr="00915A3B">
              <w:rPr>
                <w:kern w:val="2"/>
                <w:sz w:val="20"/>
                <w:szCs w:val="20"/>
                <w14:ligatures w14:val="standardContextual"/>
              </w:rPr>
              <w:t>Hemolysis</w:t>
            </w:r>
          </w:p>
        </w:tc>
        <w:tc>
          <w:tcPr>
            <w:tcW w:w="0" w:type="auto"/>
            <w:tcBorders>
              <w:top w:val="single" w:sz="4" w:space="0" w:color="auto"/>
            </w:tcBorders>
          </w:tcPr>
          <w:p w14:paraId="44A1997C" w14:textId="77777777" w:rsidR="00E11A42" w:rsidRPr="00915A3B" w:rsidRDefault="00E11A42" w:rsidP="00783AA3">
            <w:pPr>
              <w:jc w:val="both"/>
              <w:rPr>
                <w:sz w:val="20"/>
                <w:szCs w:val="20"/>
              </w:rPr>
            </w:pPr>
          </w:p>
        </w:tc>
        <w:tc>
          <w:tcPr>
            <w:tcW w:w="0" w:type="auto"/>
            <w:tcBorders>
              <w:top w:val="single" w:sz="4" w:space="0" w:color="auto"/>
            </w:tcBorders>
          </w:tcPr>
          <w:p w14:paraId="0689F5BA" w14:textId="77777777" w:rsidR="00E11A42" w:rsidRPr="00915A3B" w:rsidRDefault="00E11A42" w:rsidP="00783AA3">
            <w:pPr>
              <w:jc w:val="both"/>
              <w:rPr>
                <w:sz w:val="20"/>
                <w:szCs w:val="20"/>
              </w:rPr>
            </w:pPr>
          </w:p>
        </w:tc>
        <w:tc>
          <w:tcPr>
            <w:tcW w:w="0" w:type="auto"/>
            <w:tcBorders>
              <w:top w:val="single" w:sz="4" w:space="0" w:color="auto"/>
            </w:tcBorders>
          </w:tcPr>
          <w:p w14:paraId="75A4A594" w14:textId="77777777" w:rsidR="00E11A42" w:rsidRPr="00915A3B" w:rsidRDefault="00E11A42" w:rsidP="00783AA3">
            <w:pPr>
              <w:jc w:val="both"/>
              <w:rPr>
                <w:sz w:val="20"/>
                <w:szCs w:val="20"/>
              </w:rPr>
            </w:pPr>
          </w:p>
        </w:tc>
        <w:tc>
          <w:tcPr>
            <w:tcW w:w="0" w:type="auto"/>
            <w:tcBorders>
              <w:top w:val="single" w:sz="4" w:space="0" w:color="auto"/>
            </w:tcBorders>
          </w:tcPr>
          <w:p w14:paraId="487103C5" w14:textId="77777777" w:rsidR="00E11A42" w:rsidRPr="00915A3B" w:rsidRDefault="00E11A42" w:rsidP="00783AA3">
            <w:pPr>
              <w:jc w:val="both"/>
              <w:rPr>
                <w:sz w:val="20"/>
                <w:szCs w:val="20"/>
              </w:rPr>
            </w:pPr>
          </w:p>
        </w:tc>
      </w:tr>
      <w:tr w:rsidR="00E11A42" w:rsidRPr="00915A3B" w14:paraId="788EEC88" w14:textId="77777777" w:rsidTr="00E11A42">
        <w:tc>
          <w:tcPr>
            <w:tcW w:w="0" w:type="auto"/>
          </w:tcPr>
          <w:p w14:paraId="4FB2CF48" w14:textId="77777777" w:rsidR="00E11A42" w:rsidRPr="00915A3B" w:rsidRDefault="00E11A42" w:rsidP="00783AA3">
            <w:pPr>
              <w:jc w:val="both"/>
              <w:rPr>
                <w:sz w:val="20"/>
                <w:szCs w:val="20"/>
              </w:rPr>
            </w:pPr>
            <w:r w:rsidRPr="00915A3B">
              <w:rPr>
                <w:kern w:val="2"/>
                <w:sz w:val="20"/>
                <w:szCs w:val="20"/>
                <w14:ligatures w14:val="standardContextual"/>
              </w:rPr>
              <w:t>β – hemolysis</w:t>
            </w:r>
          </w:p>
        </w:tc>
        <w:tc>
          <w:tcPr>
            <w:tcW w:w="0" w:type="auto"/>
          </w:tcPr>
          <w:p w14:paraId="19C6DCD8" w14:textId="77777777" w:rsidR="00E11A42" w:rsidRPr="00915A3B" w:rsidRDefault="00E11A42" w:rsidP="00783AA3">
            <w:pPr>
              <w:jc w:val="both"/>
              <w:rPr>
                <w:sz w:val="20"/>
                <w:szCs w:val="20"/>
              </w:rPr>
            </w:pPr>
            <w:r w:rsidRPr="00915A3B">
              <w:rPr>
                <w:kern w:val="2"/>
                <w:sz w:val="20"/>
                <w:szCs w:val="20"/>
                <w14:ligatures w14:val="standardContextual"/>
              </w:rPr>
              <w:t>8(66.67)</w:t>
            </w:r>
          </w:p>
        </w:tc>
        <w:tc>
          <w:tcPr>
            <w:tcW w:w="0" w:type="auto"/>
          </w:tcPr>
          <w:p w14:paraId="7D12FC38" w14:textId="77777777" w:rsidR="00E11A42" w:rsidRPr="00915A3B" w:rsidRDefault="00E11A42" w:rsidP="00783AA3">
            <w:pPr>
              <w:jc w:val="both"/>
              <w:rPr>
                <w:sz w:val="20"/>
                <w:szCs w:val="20"/>
              </w:rPr>
            </w:pPr>
            <w:r w:rsidRPr="00915A3B">
              <w:rPr>
                <w:kern w:val="2"/>
                <w:sz w:val="20"/>
                <w:szCs w:val="20"/>
                <w14:ligatures w14:val="standardContextual"/>
              </w:rPr>
              <w:t>5(22.73)</w:t>
            </w:r>
          </w:p>
        </w:tc>
        <w:tc>
          <w:tcPr>
            <w:tcW w:w="0" w:type="auto"/>
          </w:tcPr>
          <w:p w14:paraId="5C62E18F" w14:textId="77777777" w:rsidR="00E11A42" w:rsidRPr="00915A3B" w:rsidRDefault="00E11A42" w:rsidP="00783AA3">
            <w:pPr>
              <w:jc w:val="both"/>
              <w:rPr>
                <w:sz w:val="20"/>
                <w:szCs w:val="20"/>
              </w:rPr>
            </w:pPr>
            <w:r w:rsidRPr="00915A3B">
              <w:rPr>
                <w:kern w:val="2"/>
                <w:sz w:val="20"/>
                <w:szCs w:val="20"/>
                <w14:ligatures w14:val="standardContextual"/>
              </w:rPr>
              <w:t>4(57.14)</w:t>
            </w:r>
          </w:p>
        </w:tc>
        <w:tc>
          <w:tcPr>
            <w:tcW w:w="0" w:type="auto"/>
          </w:tcPr>
          <w:p w14:paraId="58741678" w14:textId="77777777" w:rsidR="00E11A42" w:rsidRPr="00915A3B" w:rsidRDefault="00E11A42" w:rsidP="00783AA3">
            <w:pPr>
              <w:jc w:val="both"/>
              <w:rPr>
                <w:sz w:val="20"/>
                <w:szCs w:val="20"/>
              </w:rPr>
            </w:pPr>
            <w:r w:rsidRPr="00915A3B">
              <w:rPr>
                <w:kern w:val="2"/>
                <w:sz w:val="20"/>
                <w:szCs w:val="20"/>
                <w14:ligatures w14:val="standardContextual"/>
              </w:rPr>
              <w:t>2(15.38)</w:t>
            </w:r>
          </w:p>
        </w:tc>
      </w:tr>
      <w:tr w:rsidR="00E11A42" w:rsidRPr="00915A3B" w14:paraId="61032932" w14:textId="77777777" w:rsidTr="00E11A42">
        <w:tc>
          <w:tcPr>
            <w:tcW w:w="0" w:type="auto"/>
          </w:tcPr>
          <w:p w14:paraId="1E150FAD" w14:textId="77777777" w:rsidR="00E11A42" w:rsidRPr="00915A3B" w:rsidRDefault="00E11A42" w:rsidP="00783AA3">
            <w:pPr>
              <w:jc w:val="both"/>
              <w:rPr>
                <w:sz w:val="20"/>
                <w:szCs w:val="20"/>
              </w:rPr>
            </w:pPr>
            <w:r w:rsidRPr="00915A3B">
              <w:rPr>
                <w:kern w:val="2"/>
                <w:sz w:val="20"/>
                <w:szCs w:val="20"/>
                <w14:ligatures w14:val="standardContextual"/>
              </w:rPr>
              <w:t>α – hemolysis</w:t>
            </w:r>
          </w:p>
        </w:tc>
        <w:tc>
          <w:tcPr>
            <w:tcW w:w="0" w:type="auto"/>
          </w:tcPr>
          <w:p w14:paraId="2907137A" w14:textId="77777777" w:rsidR="00E11A42" w:rsidRPr="00915A3B" w:rsidRDefault="00E11A42" w:rsidP="00783AA3">
            <w:pPr>
              <w:jc w:val="both"/>
              <w:rPr>
                <w:sz w:val="20"/>
                <w:szCs w:val="20"/>
              </w:rPr>
            </w:pPr>
            <w:r w:rsidRPr="00915A3B">
              <w:rPr>
                <w:kern w:val="2"/>
                <w:sz w:val="20"/>
                <w:szCs w:val="20"/>
                <w14:ligatures w14:val="standardContextual"/>
              </w:rPr>
              <w:t>4(33.33)</w:t>
            </w:r>
          </w:p>
        </w:tc>
        <w:tc>
          <w:tcPr>
            <w:tcW w:w="0" w:type="auto"/>
          </w:tcPr>
          <w:p w14:paraId="0F82E892" w14:textId="77777777" w:rsidR="00E11A42" w:rsidRPr="00915A3B" w:rsidRDefault="00E11A42" w:rsidP="00783AA3">
            <w:pPr>
              <w:jc w:val="both"/>
              <w:rPr>
                <w:sz w:val="20"/>
                <w:szCs w:val="20"/>
              </w:rPr>
            </w:pPr>
            <w:r w:rsidRPr="00915A3B">
              <w:rPr>
                <w:kern w:val="2"/>
                <w:sz w:val="20"/>
                <w:szCs w:val="20"/>
                <w14:ligatures w14:val="standardContextual"/>
              </w:rPr>
              <w:t>7(31.82)</w:t>
            </w:r>
          </w:p>
        </w:tc>
        <w:tc>
          <w:tcPr>
            <w:tcW w:w="0" w:type="auto"/>
          </w:tcPr>
          <w:p w14:paraId="2C20D3D3" w14:textId="77777777" w:rsidR="00E11A42" w:rsidRPr="00915A3B" w:rsidRDefault="00E11A42" w:rsidP="00783AA3">
            <w:pPr>
              <w:jc w:val="both"/>
              <w:rPr>
                <w:sz w:val="20"/>
                <w:szCs w:val="20"/>
              </w:rPr>
            </w:pPr>
            <w:r w:rsidRPr="00915A3B">
              <w:rPr>
                <w:kern w:val="2"/>
                <w:sz w:val="20"/>
                <w:szCs w:val="20"/>
                <w14:ligatures w14:val="standardContextual"/>
              </w:rPr>
              <w:t>3(42.86)</w:t>
            </w:r>
          </w:p>
        </w:tc>
        <w:tc>
          <w:tcPr>
            <w:tcW w:w="0" w:type="auto"/>
          </w:tcPr>
          <w:p w14:paraId="026B14A1" w14:textId="77777777" w:rsidR="00E11A42" w:rsidRPr="00915A3B" w:rsidRDefault="00E11A42" w:rsidP="00783AA3">
            <w:pPr>
              <w:jc w:val="both"/>
              <w:rPr>
                <w:sz w:val="20"/>
                <w:szCs w:val="20"/>
              </w:rPr>
            </w:pPr>
            <w:r w:rsidRPr="00915A3B">
              <w:rPr>
                <w:kern w:val="2"/>
                <w:sz w:val="20"/>
                <w:szCs w:val="20"/>
                <w14:ligatures w14:val="standardContextual"/>
              </w:rPr>
              <w:t>11(84.62)</w:t>
            </w:r>
          </w:p>
        </w:tc>
      </w:tr>
      <w:tr w:rsidR="00E11A42" w:rsidRPr="00915A3B" w14:paraId="7772F92C" w14:textId="77777777" w:rsidTr="00E11A42">
        <w:tc>
          <w:tcPr>
            <w:tcW w:w="0" w:type="auto"/>
          </w:tcPr>
          <w:p w14:paraId="515052A9" w14:textId="77777777" w:rsidR="00E11A42" w:rsidRPr="00915A3B" w:rsidRDefault="00E11A42" w:rsidP="00783AA3">
            <w:pPr>
              <w:jc w:val="both"/>
              <w:rPr>
                <w:sz w:val="20"/>
                <w:szCs w:val="20"/>
              </w:rPr>
            </w:pPr>
            <w:r w:rsidRPr="00915A3B">
              <w:rPr>
                <w:kern w:val="2"/>
                <w:sz w:val="20"/>
                <w:szCs w:val="20"/>
                <w14:ligatures w14:val="standardContextual"/>
              </w:rPr>
              <w:t>γ - hemolysis</w:t>
            </w:r>
          </w:p>
        </w:tc>
        <w:tc>
          <w:tcPr>
            <w:tcW w:w="0" w:type="auto"/>
          </w:tcPr>
          <w:p w14:paraId="117FF2AB" w14:textId="77777777" w:rsidR="00E11A42" w:rsidRPr="00915A3B" w:rsidRDefault="00E11A42" w:rsidP="00783AA3">
            <w:pPr>
              <w:jc w:val="both"/>
              <w:rPr>
                <w:sz w:val="20"/>
                <w:szCs w:val="20"/>
              </w:rPr>
            </w:pPr>
            <w:r w:rsidRPr="00915A3B">
              <w:rPr>
                <w:kern w:val="2"/>
                <w:sz w:val="20"/>
                <w:szCs w:val="20"/>
                <w14:ligatures w14:val="standardContextual"/>
              </w:rPr>
              <w:t>0(0.00)</w:t>
            </w:r>
          </w:p>
        </w:tc>
        <w:tc>
          <w:tcPr>
            <w:tcW w:w="0" w:type="auto"/>
          </w:tcPr>
          <w:p w14:paraId="748D325B" w14:textId="77777777" w:rsidR="00E11A42" w:rsidRPr="00915A3B" w:rsidRDefault="00E11A42" w:rsidP="00783AA3">
            <w:pPr>
              <w:jc w:val="both"/>
              <w:rPr>
                <w:sz w:val="20"/>
                <w:szCs w:val="20"/>
              </w:rPr>
            </w:pPr>
            <w:r w:rsidRPr="00915A3B">
              <w:rPr>
                <w:kern w:val="2"/>
                <w:sz w:val="20"/>
                <w:szCs w:val="20"/>
                <w14:ligatures w14:val="standardContextual"/>
              </w:rPr>
              <w:t>10(45.45)</w:t>
            </w:r>
          </w:p>
        </w:tc>
        <w:tc>
          <w:tcPr>
            <w:tcW w:w="0" w:type="auto"/>
          </w:tcPr>
          <w:p w14:paraId="67D1BBA7" w14:textId="77777777" w:rsidR="00E11A42" w:rsidRPr="00915A3B" w:rsidRDefault="00E11A42" w:rsidP="00783AA3">
            <w:pPr>
              <w:jc w:val="both"/>
              <w:rPr>
                <w:sz w:val="20"/>
                <w:szCs w:val="20"/>
              </w:rPr>
            </w:pPr>
            <w:r w:rsidRPr="00915A3B">
              <w:rPr>
                <w:kern w:val="2"/>
                <w:sz w:val="20"/>
                <w:szCs w:val="20"/>
                <w14:ligatures w14:val="standardContextual"/>
              </w:rPr>
              <w:t>0(0.00)</w:t>
            </w:r>
          </w:p>
        </w:tc>
        <w:tc>
          <w:tcPr>
            <w:tcW w:w="0" w:type="auto"/>
          </w:tcPr>
          <w:p w14:paraId="7418D367" w14:textId="77777777" w:rsidR="00E11A42" w:rsidRPr="00915A3B" w:rsidRDefault="00E11A42" w:rsidP="00783AA3">
            <w:pPr>
              <w:jc w:val="both"/>
              <w:rPr>
                <w:sz w:val="20"/>
                <w:szCs w:val="20"/>
              </w:rPr>
            </w:pPr>
            <w:r w:rsidRPr="00915A3B">
              <w:rPr>
                <w:kern w:val="2"/>
                <w:sz w:val="20"/>
                <w:szCs w:val="20"/>
                <w14:ligatures w14:val="standardContextual"/>
              </w:rPr>
              <w:t>0(0.00)</w:t>
            </w:r>
          </w:p>
        </w:tc>
      </w:tr>
      <w:tr w:rsidR="00E11A42" w:rsidRPr="00915A3B" w14:paraId="62A1CFC6" w14:textId="77777777" w:rsidTr="00A015AC">
        <w:trPr>
          <w:trHeight w:val="187"/>
        </w:trPr>
        <w:tc>
          <w:tcPr>
            <w:tcW w:w="0" w:type="auto"/>
          </w:tcPr>
          <w:p w14:paraId="4872E380" w14:textId="77777777" w:rsidR="00E11A42" w:rsidRPr="00915A3B" w:rsidRDefault="00E11A42" w:rsidP="00783AA3">
            <w:pPr>
              <w:jc w:val="both"/>
              <w:rPr>
                <w:sz w:val="20"/>
                <w:szCs w:val="20"/>
              </w:rPr>
            </w:pPr>
          </w:p>
        </w:tc>
        <w:tc>
          <w:tcPr>
            <w:tcW w:w="0" w:type="auto"/>
          </w:tcPr>
          <w:p w14:paraId="7A8E78AB" w14:textId="77777777" w:rsidR="00E11A42" w:rsidRPr="00915A3B" w:rsidRDefault="00E11A42" w:rsidP="00783AA3">
            <w:pPr>
              <w:jc w:val="both"/>
              <w:rPr>
                <w:sz w:val="20"/>
                <w:szCs w:val="20"/>
              </w:rPr>
            </w:pPr>
          </w:p>
        </w:tc>
        <w:tc>
          <w:tcPr>
            <w:tcW w:w="0" w:type="auto"/>
          </w:tcPr>
          <w:p w14:paraId="46B829CA" w14:textId="77777777" w:rsidR="00E11A42" w:rsidRPr="00915A3B" w:rsidRDefault="00E11A42" w:rsidP="00783AA3">
            <w:pPr>
              <w:jc w:val="both"/>
              <w:rPr>
                <w:sz w:val="20"/>
                <w:szCs w:val="20"/>
              </w:rPr>
            </w:pPr>
          </w:p>
        </w:tc>
        <w:tc>
          <w:tcPr>
            <w:tcW w:w="0" w:type="auto"/>
          </w:tcPr>
          <w:p w14:paraId="2227F2FE" w14:textId="77777777" w:rsidR="00E11A42" w:rsidRPr="00915A3B" w:rsidRDefault="00E11A42" w:rsidP="00783AA3">
            <w:pPr>
              <w:jc w:val="both"/>
              <w:rPr>
                <w:sz w:val="20"/>
                <w:szCs w:val="20"/>
              </w:rPr>
            </w:pPr>
          </w:p>
        </w:tc>
        <w:tc>
          <w:tcPr>
            <w:tcW w:w="0" w:type="auto"/>
          </w:tcPr>
          <w:p w14:paraId="71A1AE1F" w14:textId="77777777" w:rsidR="00E11A42" w:rsidRPr="00915A3B" w:rsidRDefault="00E11A42" w:rsidP="00783AA3">
            <w:pPr>
              <w:jc w:val="both"/>
              <w:rPr>
                <w:sz w:val="20"/>
                <w:szCs w:val="20"/>
              </w:rPr>
            </w:pPr>
          </w:p>
        </w:tc>
      </w:tr>
      <w:tr w:rsidR="00E11A42" w:rsidRPr="00915A3B" w14:paraId="771EF215" w14:textId="77777777" w:rsidTr="00E11A42">
        <w:tc>
          <w:tcPr>
            <w:tcW w:w="0" w:type="auto"/>
          </w:tcPr>
          <w:p w14:paraId="74ACCA26" w14:textId="77777777" w:rsidR="00E11A42" w:rsidRPr="00915A3B" w:rsidRDefault="00E11A42" w:rsidP="00783AA3">
            <w:pPr>
              <w:jc w:val="both"/>
              <w:rPr>
                <w:sz w:val="20"/>
                <w:szCs w:val="20"/>
              </w:rPr>
            </w:pPr>
            <w:r w:rsidRPr="00915A3B">
              <w:rPr>
                <w:kern w:val="2"/>
                <w:sz w:val="20"/>
                <w:szCs w:val="20"/>
                <w14:ligatures w14:val="standardContextual"/>
              </w:rPr>
              <w:t>Congo Red</w:t>
            </w:r>
          </w:p>
        </w:tc>
        <w:tc>
          <w:tcPr>
            <w:tcW w:w="0" w:type="auto"/>
          </w:tcPr>
          <w:p w14:paraId="23D4113D" w14:textId="77777777" w:rsidR="00E11A42" w:rsidRPr="00915A3B" w:rsidRDefault="00E11A42" w:rsidP="00783AA3">
            <w:pPr>
              <w:jc w:val="both"/>
              <w:rPr>
                <w:sz w:val="20"/>
                <w:szCs w:val="20"/>
              </w:rPr>
            </w:pPr>
          </w:p>
        </w:tc>
        <w:tc>
          <w:tcPr>
            <w:tcW w:w="0" w:type="auto"/>
          </w:tcPr>
          <w:p w14:paraId="19A60756" w14:textId="77777777" w:rsidR="00E11A42" w:rsidRPr="00915A3B" w:rsidRDefault="00E11A42" w:rsidP="00783AA3">
            <w:pPr>
              <w:jc w:val="both"/>
              <w:rPr>
                <w:sz w:val="20"/>
                <w:szCs w:val="20"/>
              </w:rPr>
            </w:pPr>
          </w:p>
        </w:tc>
        <w:tc>
          <w:tcPr>
            <w:tcW w:w="0" w:type="auto"/>
          </w:tcPr>
          <w:p w14:paraId="11742E3C" w14:textId="77777777" w:rsidR="00E11A42" w:rsidRPr="00915A3B" w:rsidRDefault="00E11A42" w:rsidP="00783AA3">
            <w:pPr>
              <w:jc w:val="both"/>
              <w:rPr>
                <w:sz w:val="20"/>
                <w:szCs w:val="20"/>
              </w:rPr>
            </w:pPr>
          </w:p>
        </w:tc>
        <w:tc>
          <w:tcPr>
            <w:tcW w:w="0" w:type="auto"/>
          </w:tcPr>
          <w:p w14:paraId="311E6BEB" w14:textId="77777777" w:rsidR="00E11A42" w:rsidRPr="00915A3B" w:rsidRDefault="00E11A42" w:rsidP="00783AA3">
            <w:pPr>
              <w:jc w:val="both"/>
              <w:rPr>
                <w:sz w:val="20"/>
                <w:szCs w:val="20"/>
              </w:rPr>
            </w:pPr>
          </w:p>
        </w:tc>
      </w:tr>
      <w:tr w:rsidR="00E11A42" w:rsidRPr="00915A3B" w14:paraId="540648F4" w14:textId="77777777" w:rsidTr="00E11A42">
        <w:tc>
          <w:tcPr>
            <w:tcW w:w="0" w:type="auto"/>
          </w:tcPr>
          <w:p w14:paraId="7939F60D" w14:textId="77777777" w:rsidR="00E11A42" w:rsidRPr="00915A3B" w:rsidRDefault="00E11A42" w:rsidP="00783AA3">
            <w:pPr>
              <w:jc w:val="both"/>
              <w:rPr>
                <w:sz w:val="20"/>
                <w:szCs w:val="20"/>
              </w:rPr>
            </w:pPr>
            <w:r w:rsidRPr="00915A3B">
              <w:rPr>
                <w:kern w:val="2"/>
                <w:sz w:val="20"/>
                <w:szCs w:val="20"/>
                <w14:ligatures w14:val="standardContextual"/>
              </w:rPr>
              <w:t>Tiny red with wrinkled Surface</w:t>
            </w:r>
          </w:p>
        </w:tc>
        <w:tc>
          <w:tcPr>
            <w:tcW w:w="0" w:type="auto"/>
          </w:tcPr>
          <w:p w14:paraId="3FA15C9D" w14:textId="77777777" w:rsidR="00E11A42" w:rsidRPr="00915A3B" w:rsidRDefault="00E11A42" w:rsidP="00783AA3">
            <w:pPr>
              <w:jc w:val="both"/>
              <w:rPr>
                <w:sz w:val="20"/>
                <w:szCs w:val="20"/>
              </w:rPr>
            </w:pPr>
            <w:r w:rsidRPr="00915A3B">
              <w:rPr>
                <w:kern w:val="2"/>
                <w:sz w:val="20"/>
                <w:szCs w:val="20"/>
                <w14:ligatures w14:val="standardContextual"/>
              </w:rPr>
              <w:t>12(100.00)</w:t>
            </w:r>
          </w:p>
        </w:tc>
        <w:tc>
          <w:tcPr>
            <w:tcW w:w="0" w:type="auto"/>
          </w:tcPr>
          <w:p w14:paraId="2C6AD1AC" w14:textId="77777777" w:rsidR="00E11A42" w:rsidRPr="00915A3B" w:rsidRDefault="00E11A42" w:rsidP="00783AA3">
            <w:pPr>
              <w:jc w:val="both"/>
              <w:rPr>
                <w:sz w:val="20"/>
                <w:szCs w:val="20"/>
              </w:rPr>
            </w:pPr>
            <w:r w:rsidRPr="00915A3B">
              <w:rPr>
                <w:kern w:val="2"/>
                <w:sz w:val="20"/>
                <w:szCs w:val="20"/>
                <w14:ligatures w14:val="standardContextual"/>
              </w:rPr>
              <w:t>10(45.45)</w:t>
            </w:r>
          </w:p>
        </w:tc>
        <w:tc>
          <w:tcPr>
            <w:tcW w:w="0" w:type="auto"/>
          </w:tcPr>
          <w:p w14:paraId="18FA76C6" w14:textId="77777777" w:rsidR="00E11A42" w:rsidRPr="00915A3B" w:rsidRDefault="00E11A42" w:rsidP="00783AA3">
            <w:pPr>
              <w:jc w:val="both"/>
              <w:rPr>
                <w:sz w:val="20"/>
                <w:szCs w:val="20"/>
              </w:rPr>
            </w:pPr>
            <w:r w:rsidRPr="00915A3B">
              <w:rPr>
                <w:kern w:val="2"/>
                <w:sz w:val="20"/>
                <w:szCs w:val="20"/>
                <w14:ligatures w14:val="standardContextual"/>
              </w:rPr>
              <w:t>7(100.00)</w:t>
            </w:r>
          </w:p>
        </w:tc>
        <w:tc>
          <w:tcPr>
            <w:tcW w:w="0" w:type="auto"/>
          </w:tcPr>
          <w:p w14:paraId="5BAB41C0" w14:textId="77777777" w:rsidR="00E11A42" w:rsidRPr="00915A3B" w:rsidRDefault="00E11A42" w:rsidP="00783AA3">
            <w:pPr>
              <w:jc w:val="both"/>
              <w:rPr>
                <w:sz w:val="20"/>
                <w:szCs w:val="20"/>
              </w:rPr>
            </w:pPr>
            <w:r w:rsidRPr="00915A3B">
              <w:rPr>
                <w:kern w:val="2"/>
                <w:sz w:val="20"/>
                <w:szCs w:val="20"/>
                <w14:ligatures w14:val="standardContextual"/>
              </w:rPr>
              <w:t>11(84.62)</w:t>
            </w:r>
          </w:p>
        </w:tc>
      </w:tr>
      <w:tr w:rsidR="00E11A42" w:rsidRPr="00915A3B" w14:paraId="147C7C7B" w14:textId="77777777" w:rsidTr="00E11A42">
        <w:tc>
          <w:tcPr>
            <w:tcW w:w="0" w:type="auto"/>
          </w:tcPr>
          <w:p w14:paraId="10298931" w14:textId="77777777" w:rsidR="00E11A42" w:rsidRPr="00915A3B" w:rsidRDefault="00E11A42" w:rsidP="00783AA3">
            <w:pPr>
              <w:jc w:val="both"/>
              <w:rPr>
                <w:sz w:val="20"/>
                <w:szCs w:val="20"/>
              </w:rPr>
            </w:pPr>
            <w:r w:rsidRPr="00915A3B">
              <w:rPr>
                <w:kern w:val="2"/>
                <w:sz w:val="20"/>
                <w:szCs w:val="20"/>
                <w14:ligatures w14:val="standardContextual"/>
              </w:rPr>
              <w:t>Pink with a smooth surface</w:t>
            </w:r>
          </w:p>
        </w:tc>
        <w:tc>
          <w:tcPr>
            <w:tcW w:w="0" w:type="auto"/>
          </w:tcPr>
          <w:p w14:paraId="2480DA65" w14:textId="77777777" w:rsidR="00E11A42" w:rsidRPr="00915A3B" w:rsidRDefault="00E11A42" w:rsidP="00783AA3">
            <w:pPr>
              <w:jc w:val="both"/>
              <w:rPr>
                <w:sz w:val="20"/>
                <w:szCs w:val="20"/>
              </w:rPr>
            </w:pPr>
            <w:r w:rsidRPr="00915A3B">
              <w:rPr>
                <w:kern w:val="2"/>
                <w:sz w:val="20"/>
                <w:szCs w:val="20"/>
                <w14:ligatures w14:val="standardContextual"/>
              </w:rPr>
              <w:t>0(0.00)</w:t>
            </w:r>
          </w:p>
        </w:tc>
        <w:tc>
          <w:tcPr>
            <w:tcW w:w="0" w:type="auto"/>
          </w:tcPr>
          <w:p w14:paraId="7E471401" w14:textId="77777777" w:rsidR="00E11A42" w:rsidRPr="00915A3B" w:rsidRDefault="00E11A42" w:rsidP="00783AA3">
            <w:pPr>
              <w:jc w:val="both"/>
              <w:rPr>
                <w:sz w:val="20"/>
                <w:szCs w:val="20"/>
              </w:rPr>
            </w:pPr>
            <w:r w:rsidRPr="00915A3B">
              <w:rPr>
                <w:kern w:val="2"/>
                <w:sz w:val="20"/>
                <w:szCs w:val="20"/>
                <w14:ligatures w14:val="standardContextual"/>
              </w:rPr>
              <w:t>12(54.55)</w:t>
            </w:r>
          </w:p>
        </w:tc>
        <w:tc>
          <w:tcPr>
            <w:tcW w:w="0" w:type="auto"/>
          </w:tcPr>
          <w:p w14:paraId="07D756DD" w14:textId="77777777" w:rsidR="00E11A42" w:rsidRPr="00915A3B" w:rsidRDefault="00E11A42" w:rsidP="00783AA3">
            <w:pPr>
              <w:jc w:val="both"/>
              <w:rPr>
                <w:sz w:val="20"/>
                <w:szCs w:val="20"/>
              </w:rPr>
            </w:pPr>
            <w:r w:rsidRPr="00915A3B">
              <w:rPr>
                <w:kern w:val="2"/>
                <w:sz w:val="20"/>
                <w:szCs w:val="20"/>
                <w14:ligatures w14:val="standardContextual"/>
              </w:rPr>
              <w:t>0(0.00)</w:t>
            </w:r>
          </w:p>
        </w:tc>
        <w:tc>
          <w:tcPr>
            <w:tcW w:w="0" w:type="auto"/>
          </w:tcPr>
          <w:p w14:paraId="6B2C105C" w14:textId="77777777" w:rsidR="00E11A42" w:rsidRPr="00915A3B" w:rsidRDefault="00E11A42" w:rsidP="00783AA3">
            <w:pPr>
              <w:jc w:val="both"/>
              <w:rPr>
                <w:sz w:val="20"/>
                <w:szCs w:val="20"/>
              </w:rPr>
            </w:pPr>
            <w:r w:rsidRPr="00915A3B">
              <w:rPr>
                <w:kern w:val="2"/>
                <w:sz w:val="20"/>
                <w:szCs w:val="20"/>
                <w14:ligatures w14:val="standardContextual"/>
              </w:rPr>
              <w:t>2(15.38)</w:t>
            </w:r>
          </w:p>
        </w:tc>
      </w:tr>
    </w:tbl>
    <w:p w14:paraId="06C03342" w14:textId="77777777" w:rsidR="00E11A42" w:rsidRPr="00915A3B" w:rsidRDefault="00E11A42" w:rsidP="00E11A42">
      <w:pPr>
        <w:jc w:val="both"/>
        <w:rPr>
          <w:sz w:val="20"/>
          <w:szCs w:val="20"/>
        </w:rPr>
      </w:pPr>
      <w:r w:rsidRPr="00915A3B">
        <w:rPr>
          <w:b/>
          <w:bCs/>
          <w:noProof/>
          <w:sz w:val="20"/>
          <w:szCs w:val="20"/>
          <w:lang w:val="en-GB" w:eastAsia="en-GB"/>
        </w:rPr>
        <mc:AlternateContent>
          <mc:Choice Requires="wps">
            <w:drawing>
              <wp:anchor distT="0" distB="0" distL="114300" distR="114300" simplePos="0" relativeHeight="251661312" behindDoc="0" locked="0" layoutInCell="1" allowOverlap="1" wp14:anchorId="167B23C6" wp14:editId="0D1830A2">
                <wp:simplePos x="0" y="0"/>
                <wp:positionH relativeFrom="column">
                  <wp:posOffset>-98425</wp:posOffset>
                </wp:positionH>
                <wp:positionV relativeFrom="paragraph">
                  <wp:posOffset>21590</wp:posOffset>
                </wp:positionV>
                <wp:extent cx="6017895" cy="0"/>
                <wp:effectExtent l="0" t="4445" r="0" b="5080"/>
                <wp:wrapNone/>
                <wp:docPr id="1617015596" name="Straight Connector 1"/>
                <wp:cNvGraphicFramePr/>
                <a:graphic xmlns:a="http://schemas.openxmlformats.org/drawingml/2006/main">
                  <a:graphicData uri="http://schemas.microsoft.com/office/word/2010/wordprocessingShape">
                    <wps:wsp>
                      <wps:cNvCnPr/>
                      <wps:spPr>
                        <a:xfrm>
                          <a:off x="0" y="0"/>
                          <a:ext cx="60178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682AE1"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75pt,1.7pt" to="466.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" strokecolor="black [3040]"/>
            </w:pict>
          </mc:Fallback>
        </mc:AlternateContent>
      </w:r>
    </w:p>
    <w:p w14:paraId="39E2F66E" w14:textId="77777777" w:rsidR="00E11A42" w:rsidRDefault="00E11A42" w:rsidP="00BF2ACA">
      <w:pPr>
        <w:jc w:val="both"/>
        <w:rPr>
          <w:sz w:val="20"/>
          <w:szCs w:val="20"/>
        </w:rPr>
        <w:sectPr w:rsidR="00E11A42" w:rsidSect="00BF2ACA">
          <w:type w:val="continuous"/>
          <w:pgSz w:w="11906" w:h="16838"/>
          <w:pgMar w:top="851" w:right="991" w:bottom="1440" w:left="851" w:header="708" w:footer="708" w:gutter="0"/>
          <w:cols w:space="142"/>
          <w:docGrid w:linePitch="360"/>
        </w:sectPr>
      </w:pPr>
    </w:p>
    <w:p w14:paraId="43C54CC6" w14:textId="77777777" w:rsidR="00EC1185" w:rsidRPr="00186E88" w:rsidRDefault="00EC1185" w:rsidP="00186E88">
      <w:pPr>
        <w:shd w:val="clear" w:color="auto" w:fill="EEECE1" w:themeFill="background2"/>
        <w:jc w:val="both"/>
        <w:rPr>
          <w:b/>
          <w:sz w:val="22"/>
          <w:szCs w:val="22"/>
        </w:rPr>
      </w:pPr>
      <w:r w:rsidRPr="00186E88">
        <w:rPr>
          <w:b/>
          <w:sz w:val="22"/>
          <w:szCs w:val="22"/>
        </w:rPr>
        <w:lastRenderedPageBreak/>
        <w:t xml:space="preserve">Discussion </w:t>
      </w:r>
    </w:p>
    <w:p w14:paraId="44410A42" w14:textId="642048C2" w:rsidR="004478B7" w:rsidRPr="004478B7" w:rsidRDefault="004478B7" w:rsidP="00574C46">
      <w:pPr>
        <w:jc w:val="both"/>
        <w:rPr>
          <w:color w:val="C00000"/>
          <w:sz w:val="20"/>
          <w:szCs w:val="20"/>
        </w:rPr>
      </w:pPr>
      <w:r w:rsidRPr="004478B7">
        <w:rPr>
          <w:color w:val="C00000"/>
          <w:sz w:val="20"/>
          <w:szCs w:val="20"/>
        </w:rPr>
        <w:t>Interpret results, compare with previous studies</w:t>
      </w:r>
      <w:r w:rsidR="00C365B1">
        <w:rPr>
          <w:color w:val="C00000"/>
          <w:sz w:val="20"/>
          <w:szCs w:val="20"/>
        </w:rPr>
        <w:t xml:space="preserve"> (compare with recent studies)</w:t>
      </w:r>
      <w:r w:rsidRPr="004478B7">
        <w:rPr>
          <w:color w:val="C00000"/>
          <w:sz w:val="20"/>
          <w:szCs w:val="20"/>
        </w:rPr>
        <w:t>, and highlight significance.</w:t>
      </w:r>
    </w:p>
    <w:p w14:paraId="63047B33" w14:textId="77777777" w:rsidR="00574C46" w:rsidRPr="00574C46" w:rsidRDefault="00574C46" w:rsidP="00574C46">
      <w:pPr>
        <w:jc w:val="both"/>
        <w:rPr>
          <w:sz w:val="20"/>
          <w:szCs w:val="20"/>
        </w:rPr>
      </w:pPr>
      <w:r w:rsidRPr="00574C46">
        <w:rPr>
          <w:sz w:val="20"/>
          <w:szCs w:val="20"/>
        </w:rPr>
        <w:t xml:space="preserve">The high distribution of pathogenic bacteria in the society has posed threat to overall wellbeing of individuals, especially in developing countries. These pathogenic bacteria cause highly debilitating diseases, especially among </w:t>
      </w:r>
      <w:proofErr w:type="spellStart"/>
      <w:r w:rsidRPr="00574C46">
        <w:rPr>
          <w:sz w:val="20"/>
          <w:szCs w:val="20"/>
        </w:rPr>
        <w:t>immunocompromised</w:t>
      </w:r>
      <w:proofErr w:type="spellEnd"/>
      <w:r w:rsidRPr="00574C46">
        <w:rPr>
          <w:sz w:val="20"/>
          <w:szCs w:val="20"/>
        </w:rPr>
        <w:t xml:space="preserve"> individuals. The bacterial species isolated in this study are similar to the bacteria isolated by several researchers (</w:t>
      </w:r>
      <w:proofErr w:type="spellStart"/>
      <w:r w:rsidRPr="00574C46">
        <w:rPr>
          <w:sz w:val="20"/>
          <w:szCs w:val="20"/>
        </w:rPr>
        <w:t>Hubner</w:t>
      </w:r>
      <w:proofErr w:type="spellEnd"/>
      <w:r w:rsidRPr="00574C46">
        <w:rPr>
          <w:sz w:val="20"/>
          <w:szCs w:val="20"/>
        </w:rPr>
        <w:t xml:space="preserve"> </w:t>
      </w:r>
      <w:r w:rsidRPr="00574C46">
        <w:rPr>
          <w:i/>
          <w:sz w:val="20"/>
          <w:szCs w:val="20"/>
        </w:rPr>
        <w:t>et al.,</w:t>
      </w:r>
      <w:r w:rsidRPr="00574C46">
        <w:rPr>
          <w:sz w:val="20"/>
          <w:szCs w:val="20"/>
        </w:rPr>
        <w:t xml:space="preserve"> 2011; Meadow </w:t>
      </w:r>
      <w:r w:rsidRPr="00574C46">
        <w:rPr>
          <w:i/>
          <w:sz w:val="20"/>
          <w:szCs w:val="20"/>
        </w:rPr>
        <w:t>et al.,</w:t>
      </w:r>
      <w:r w:rsidRPr="00574C46">
        <w:rPr>
          <w:sz w:val="20"/>
          <w:szCs w:val="20"/>
        </w:rPr>
        <w:t xml:space="preserve"> 2014) that evaluated the presence of bacteria in different surfaces in classrooms. The pathogenic bacteria detected in this study corroborate to the pathogens isolated by other researchers (</w:t>
      </w:r>
      <w:proofErr w:type="spellStart"/>
      <w:r w:rsidRPr="00574C46">
        <w:rPr>
          <w:sz w:val="20"/>
          <w:szCs w:val="20"/>
        </w:rPr>
        <w:t>Hubner</w:t>
      </w:r>
      <w:proofErr w:type="spellEnd"/>
      <w:r w:rsidRPr="00574C46">
        <w:rPr>
          <w:sz w:val="20"/>
          <w:szCs w:val="20"/>
        </w:rPr>
        <w:t xml:space="preserve"> </w:t>
      </w:r>
      <w:r w:rsidRPr="00574C46">
        <w:rPr>
          <w:i/>
          <w:sz w:val="20"/>
          <w:szCs w:val="20"/>
        </w:rPr>
        <w:t>et al.,</w:t>
      </w:r>
      <w:r w:rsidRPr="00574C46">
        <w:rPr>
          <w:sz w:val="20"/>
          <w:szCs w:val="20"/>
        </w:rPr>
        <w:t xml:space="preserve"> 2011; Meadow </w:t>
      </w:r>
      <w:r w:rsidRPr="00574C46">
        <w:rPr>
          <w:i/>
          <w:sz w:val="20"/>
          <w:szCs w:val="20"/>
        </w:rPr>
        <w:t>et al.,</w:t>
      </w:r>
      <w:r w:rsidRPr="00574C46">
        <w:rPr>
          <w:sz w:val="20"/>
          <w:szCs w:val="20"/>
        </w:rPr>
        <w:t xml:space="preserve"> 2014). The ability of the bacterial isolates to utilize sugars and sugar alcohols such as glucose, maltose, xylitol, sorbitol, and </w:t>
      </w:r>
      <w:proofErr w:type="spellStart"/>
      <w:r w:rsidRPr="00574C46">
        <w:rPr>
          <w:sz w:val="20"/>
          <w:szCs w:val="20"/>
        </w:rPr>
        <w:t>ducitol</w:t>
      </w:r>
      <w:proofErr w:type="spellEnd"/>
      <w:r w:rsidRPr="00574C46">
        <w:rPr>
          <w:sz w:val="20"/>
          <w:szCs w:val="20"/>
        </w:rPr>
        <w:t xml:space="preserve"> could be attributed to enzyme production, which enables them to optimize the sugars as carbon and energy source. Similar conclusion was drawn by Meadow </w:t>
      </w:r>
      <w:r w:rsidRPr="00574C46">
        <w:rPr>
          <w:i/>
          <w:sz w:val="20"/>
          <w:szCs w:val="20"/>
        </w:rPr>
        <w:t>et al.</w:t>
      </w:r>
      <w:r w:rsidRPr="00574C46">
        <w:rPr>
          <w:sz w:val="20"/>
          <w:szCs w:val="20"/>
        </w:rPr>
        <w:t xml:space="preserve"> (2014). The molecular characterization of the bacterial isolates revealed the presence of bacteria such as </w:t>
      </w:r>
      <w:r w:rsidRPr="00574C46">
        <w:rPr>
          <w:i/>
          <w:iCs/>
          <w:sz w:val="20"/>
          <w:szCs w:val="20"/>
        </w:rPr>
        <w:t xml:space="preserve">Escherichia coli </w:t>
      </w:r>
      <w:r w:rsidRPr="00574C46">
        <w:rPr>
          <w:sz w:val="20"/>
          <w:szCs w:val="20"/>
        </w:rPr>
        <w:t xml:space="preserve">0157:H7 strain NE1127 chromosome with complete genome (ECNE11), </w:t>
      </w:r>
      <w:r w:rsidRPr="00574C46">
        <w:rPr>
          <w:i/>
          <w:iCs/>
          <w:sz w:val="20"/>
          <w:szCs w:val="20"/>
        </w:rPr>
        <w:t xml:space="preserve">Escherichia coli </w:t>
      </w:r>
      <w:r w:rsidRPr="00574C46">
        <w:rPr>
          <w:sz w:val="20"/>
          <w:szCs w:val="20"/>
        </w:rPr>
        <w:t xml:space="preserve">strain JKHS016 (ECJ6), </w:t>
      </w:r>
      <w:proofErr w:type="spellStart"/>
      <w:r w:rsidRPr="00574C46">
        <w:rPr>
          <w:i/>
          <w:iCs/>
          <w:sz w:val="20"/>
          <w:szCs w:val="20"/>
        </w:rPr>
        <w:t>Klebsiella</w:t>
      </w:r>
      <w:proofErr w:type="spellEnd"/>
      <w:r w:rsidRPr="00574C46">
        <w:rPr>
          <w:i/>
          <w:iCs/>
          <w:sz w:val="20"/>
          <w:szCs w:val="20"/>
        </w:rPr>
        <w:t xml:space="preserve"> </w:t>
      </w:r>
      <w:proofErr w:type="spellStart"/>
      <w:r w:rsidRPr="00574C46">
        <w:rPr>
          <w:i/>
          <w:iCs/>
          <w:sz w:val="20"/>
          <w:szCs w:val="20"/>
        </w:rPr>
        <w:t>pneumoniae</w:t>
      </w:r>
      <w:proofErr w:type="spellEnd"/>
      <w:r w:rsidRPr="00574C46">
        <w:rPr>
          <w:sz w:val="20"/>
          <w:szCs w:val="20"/>
        </w:rPr>
        <w:t xml:space="preserve"> strain 2014C06-125 (KP2) and </w:t>
      </w:r>
      <w:proofErr w:type="spellStart"/>
      <w:r w:rsidRPr="00574C46">
        <w:rPr>
          <w:i/>
          <w:iCs/>
          <w:sz w:val="20"/>
          <w:szCs w:val="20"/>
        </w:rPr>
        <w:t>Klebsiella</w:t>
      </w:r>
      <w:proofErr w:type="spellEnd"/>
      <w:r w:rsidRPr="00574C46">
        <w:rPr>
          <w:i/>
          <w:iCs/>
          <w:sz w:val="20"/>
          <w:szCs w:val="20"/>
        </w:rPr>
        <w:t xml:space="preserve"> </w:t>
      </w:r>
      <w:proofErr w:type="spellStart"/>
      <w:r w:rsidRPr="00574C46">
        <w:rPr>
          <w:i/>
          <w:iCs/>
          <w:sz w:val="20"/>
          <w:szCs w:val="20"/>
        </w:rPr>
        <w:t>pneumoniae</w:t>
      </w:r>
      <w:proofErr w:type="spellEnd"/>
      <w:r w:rsidRPr="00574C46">
        <w:rPr>
          <w:i/>
          <w:iCs/>
          <w:sz w:val="20"/>
          <w:szCs w:val="20"/>
        </w:rPr>
        <w:t xml:space="preserve"> </w:t>
      </w:r>
      <w:r w:rsidRPr="00574C46">
        <w:rPr>
          <w:sz w:val="20"/>
          <w:szCs w:val="20"/>
        </w:rPr>
        <w:t>strain KP2092. . However, there was variation in the bacterial strains reported by other researchers (</w:t>
      </w:r>
      <w:proofErr w:type="spellStart"/>
      <w:r w:rsidRPr="00574C46">
        <w:rPr>
          <w:sz w:val="20"/>
          <w:szCs w:val="20"/>
        </w:rPr>
        <w:t>Hubner</w:t>
      </w:r>
      <w:proofErr w:type="spellEnd"/>
      <w:r w:rsidRPr="00574C46">
        <w:rPr>
          <w:sz w:val="20"/>
          <w:szCs w:val="20"/>
        </w:rPr>
        <w:t xml:space="preserve"> </w:t>
      </w:r>
      <w:r w:rsidRPr="00574C46">
        <w:rPr>
          <w:i/>
          <w:sz w:val="20"/>
          <w:szCs w:val="20"/>
        </w:rPr>
        <w:t>et al.,</w:t>
      </w:r>
      <w:r w:rsidRPr="00574C46">
        <w:rPr>
          <w:sz w:val="20"/>
          <w:szCs w:val="20"/>
        </w:rPr>
        <w:t xml:space="preserve"> 2011; Meadow </w:t>
      </w:r>
      <w:r w:rsidRPr="00574C46">
        <w:rPr>
          <w:i/>
          <w:sz w:val="20"/>
          <w:szCs w:val="20"/>
        </w:rPr>
        <w:t>et al.,</w:t>
      </w:r>
      <w:r w:rsidRPr="00574C46">
        <w:rPr>
          <w:sz w:val="20"/>
          <w:szCs w:val="20"/>
        </w:rPr>
        <w:t xml:space="preserve"> 2014), which could be attributed to the degree of contamination in the lecture hall or classroom environment. </w:t>
      </w:r>
    </w:p>
    <w:p w14:paraId="1C56F52D" w14:textId="77777777" w:rsidR="00F17B36" w:rsidRDefault="00F17B36" w:rsidP="00574C46">
      <w:pPr>
        <w:jc w:val="both"/>
        <w:rPr>
          <w:sz w:val="20"/>
          <w:szCs w:val="20"/>
        </w:rPr>
      </w:pPr>
    </w:p>
    <w:p w14:paraId="3DF740C6" w14:textId="77777777" w:rsidR="00574C46" w:rsidRPr="00574C46" w:rsidRDefault="00574C46" w:rsidP="00574C46">
      <w:pPr>
        <w:jc w:val="both"/>
        <w:rPr>
          <w:sz w:val="20"/>
          <w:szCs w:val="20"/>
        </w:rPr>
      </w:pPr>
      <w:r w:rsidRPr="00574C46">
        <w:rPr>
          <w:sz w:val="20"/>
          <w:szCs w:val="20"/>
        </w:rPr>
        <w:t xml:space="preserve">The ability of the bacterial isolates to </w:t>
      </w:r>
      <w:proofErr w:type="spellStart"/>
      <w:r w:rsidRPr="00574C46">
        <w:rPr>
          <w:sz w:val="20"/>
          <w:szCs w:val="20"/>
        </w:rPr>
        <w:t>lyze</w:t>
      </w:r>
      <w:proofErr w:type="spellEnd"/>
      <w:r w:rsidRPr="00574C46">
        <w:rPr>
          <w:sz w:val="20"/>
          <w:szCs w:val="20"/>
        </w:rPr>
        <w:t xml:space="preserve"> red blood cells and take up Congo red dyes revealed their pathogenicity. This clearly indicates that the bacterial pathogens could pose threat to cells of animals and humans when the host is invaded. Similar observation was made by other researchers (</w:t>
      </w:r>
      <w:proofErr w:type="spellStart"/>
      <w:r w:rsidRPr="00574C46">
        <w:rPr>
          <w:sz w:val="20"/>
          <w:szCs w:val="20"/>
        </w:rPr>
        <w:t>Hubner</w:t>
      </w:r>
      <w:proofErr w:type="spellEnd"/>
      <w:r w:rsidRPr="00574C46">
        <w:rPr>
          <w:sz w:val="20"/>
          <w:szCs w:val="20"/>
        </w:rPr>
        <w:t xml:space="preserve"> </w:t>
      </w:r>
      <w:r w:rsidRPr="00574C46">
        <w:rPr>
          <w:i/>
          <w:sz w:val="20"/>
          <w:szCs w:val="20"/>
        </w:rPr>
        <w:t>et al.,</w:t>
      </w:r>
      <w:r w:rsidRPr="00574C46">
        <w:rPr>
          <w:sz w:val="20"/>
          <w:szCs w:val="20"/>
        </w:rPr>
        <w:t xml:space="preserve"> 2011; Meadow </w:t>
      </w:r>
      <w:r w:rsidRPr="00574C46">
        <w:rPr>
          <w:i/>
          <w:sz w:val="20"/>
          <w:szCs w:val="20"/>
        </w:rPr>
        <w:t>et al.,</w:t>
      </w:r>
      <w:r w:rsidRPr="00574C46">
        <w:rPr>
          <w:sz w:val="20"/>
          <w:szCs w:val="20"/>
        </w:rPr>
        <w:t xml:space="preserve"> 2014) who concluded that the bacterial isolates in the surfaces of fomites in the classroom are potent human pathogens.</w:t>
      </w:r>
    </w:p>
    <w:p w14:paraId="4F087C90" w14:textId="77777777" w:rsidR="00F17B36" w:rsidRDefault="00F17B36" w:rsidP="00574C46">
      <w:pPr>
        <w:jc w:val="both"/>
        <w:rPr>
          <w:b/>
          <w:sz w:val="20"/>
          <w:szCs w:val="20"/>
        </w:rPr>
      </w:pPr>
    </w:p>
    <w:p w14:paraId="517CBF53" w14:textId="438685B8" w:rsidR="00574C46" w:rsidRPr="00E467D9" w:rsidRDefault="00F17B36" w:rsidP="00F17B36">
      <w:pPr>
        <w:shd w:val="clear" w:color="auto" w:fill="EEECE1" w:themeFill="background2"/>
        <w:jc w:val="both"/>
        <w:rPr>
          <w:b/>
          <w:sz w:val="22"/>
          <w:szCs w:val="22"/>
        </w:rPr>
      </w:pPr>
      <w:r w:rsidRPr="00E467D9">
        <w:rPr>
          <w:b/>
          <w:sz w:val="22"/>
          <w:szCs w:val="22"/>
        </w:rPr>
        <w:t>Conclusion</w:t>
      </w:r>
    </w:p>
    <w:p w14:paraId="04F6C82F" w14:textId="628D8004" w:rsidR="00E04F00" w:rsidRPr="00E04F00" w:rsidRDefault="00E04F00" w:rsidP="00574C46">
      <w:pPr>
        <w:jc w:val="both"/>
        <w:rPr>
          <w:color w:val="C00000"/>
          <w:sz w:val="20"/>
          <w:szCs w:val="20"/>
        </w:rPr>
      </w:pPr>
      <w:r w:rsidRPr="00E04F00">
        <w:rPr>
          <w:color w:val="C00000"/>
          <w:sz w:val="20"/>
          <w:szCs w:val="20"/>
        </w:rPr>
        <w:t>Summarize the main findings and relevance of the study.</w:t>
      </w:r>
    </w:p>
    <w:p w14:paraId="39C4B35C" w14:textId="139F8984" w:rsidR="00574C46" w:rsidRPr="00574C46" w:rsidRDefault="00574C46" w:rsidP="00574C46">
      <w:pPr>
        <w:jc w:val="both"/>
        <w:rPr>
          <w:sz w:val="20"/>
          <w:szCs w:val="20"/>
        </w:rPr>
      </w:pPr>
      <w:r w:rsidRPr="00574C46">
        <w:rPr>
          <w:sz w:val="20"/>
          <w:szCs w:val="20"/>
        </w:rPr>
        <w:t xml:space="preserve">This study demonstrates that university board dusters harbor bacterial pathogens, including </w:t>
      </w:r>
      <w:r w:rsidRPr="00574C46">
        <w:rPr>
          <w:i/>
          <w:iCs/>
          <w:sz w:val="20"/>
          <w:szCs w:val="20"/>
        </w:rPr>
        <w:t>Escherichia coli</w:t>
      </w:r>
      <w:r w:rsidRPr="00574C46">
        <w:rPr>
          <w:sz w:val="20"/>
          <w:szCs w:val="20"/>
        </w:rPr>
        <w:t xml:space="preserve"> and </w:t>
      </w:r>
      <w:proofErr w:type="spellStart"/>
      <w:r w:rsidRPr="00574C46">
        <w:rPr>
          <w:i/>
          <w:iCs/>
          <w:sz w:val="20"/>
          <w:szCs w:val="20"/>
        </w:rPr>
        <w:t>Klebsiella</w:t>
      </w:r>
      <w:proofErr w:type="spellEnd"/>
      <w:r w:rsidRPr="00574C46">
        <w:rPr>
          <w:i/>
          <w:iCs/>
          <w:sz w:val="20"/>
          <w:szCs w:val="20"/>
        </w:rPr>
        <w:t xml:space="preserve"> </w:t>
      </w:r>
      <w:proofErr w:type="spellStart"/>
      <w:r w:rsidRPr="00574C46">
        <w:rPr>
          <w:i/>
          <w:iCs/>
          <w:sz w:val="20"/>
          <w:szCs w:val="20"/>
        </w:rPr>
        <w:t>pneumoniae</w:t>
      </w:r>
      <w:proofErr w:type="spellEnd"/>
      <w:r w:rsidRPr="00574C46">
        <w:rPr>
          <w:sz w:val="20"/>
          <w:szCs w:val="20"/>
        </w:rPr>
        <w:t xml:space="preserve"> strains. Given their close contact with students and lecturers, knowledge of microbial quality of board dusters is crucial to prevent potential health threats and ensure a safe academic environment. Regular disinfection is essential.</w:t>
      </w:r>
    </w:p>
    <w:p w14:paraId="5CCD45C9" w14:textId="77777777" w:rsidR="00E467D9" w:rsidRDefault="00E467D9" w:rsidP="00574C46">
      <w:pPr>
        <w:jc w:val="both"/>
        <w:rPr>
          <w:sz w:val="20"/>
          <w:szCs w:val="20"/>
        </w:rPr>
      </w:pPr>
      <w:r>
        <w:rPr>
          <w:sz w:val="20"/>
          <w:szCs w:val="20"/>
        </w:rPr>
        <w:t xml:space="preserve"> </w:t>
      </w:r>
    </w:p>
    <w:p w14:paraId="76342FCB" w14:textId="77777777" w:rsidR="00B86F4A" w:rsidRPr="00B86F4A" w:rsidRDefault="00B86F4A" w:rsidP="00B86F4A">
      <w:pPr>
        <w:jc w:val="both"/>
        <w:rPr>
          <w:b/>
          <w:bCs/>
          <w:sz w:val="20"/>
          <w:szCs w:val="20"/>
        </w:rPr>
      </w:pPr>
      <w:r w:rsidRPr="00B86F4A">
        <w:rPr>
          <w:b/>
          <w:bCs/>
          <w:sz w:val="20"/>
          <w:szCs w:val="20"/>
        </w:rPr>
        <w:t xml:space="preserve">Acknowledgment </w:t>
      </w:r>
    </w:p>
    <w:p w14:paraId="4B1A8278" w14:textId="77777777" w:rsidR="00B86F4A" w:rsidRPr="00B86F4A" w:rsidRDefault="00B86F4A" w:rsidP="00B86F4A">
      <w:pPr>
        <w:jc w:val="both"/>
        <w:rPr>
          <w:bCs/>
          <w:sz w:val="20"/>
          <w:szCs w:val="20"/>
        </w:rPr>
      </w:pPr>
      <w:r w:rsidRPr="00B86F4A">
        <w:rPr>
          <w:bCs/>
          <w:color w:val="C00000"/>
          <w:sz w:val="20"/>
          <w:szCs w:val="20"/>
        </w:rPr>
        <w:t>→ Mention contributors, funding sources, and supporting organizations.</w:t>
      </w:r>
      <w:r w:rsidRPr="00B86F4A">
        <w:rPr>
          <w:bCs/>
          <w:sz w:val="20"/>
          <w:szCs w:val="20"/>
        </w:rPr>
        <w:br/>
      </w:r>
    </w:p>
    <w:p w14:paraId="60C9436E" w14:textId="77777777" w:rsidR="00B86F4A" w:rsidRDefault="00B86F4A" w:rsidP="00B86F4A">
      <w:pPr>
        <w:jc w:val="both"/>
        <w:rPr>
          <w:b/>
          <w:bCs/>
          <w:sz w:val="20"/>
          <w:szCs w:val="20"/>
        </w:rPr>
      </w:pPr>
      <w:r>
        <w:rPr>
          <w:b/>
          <w:bCs/>
          <w:sz w:val="20"/>
          <w:szCs w:val="20"/>
        </w:rPr>
        <w:t>Conflict of Interests</w:t>
      </w:r>
    </w:p>
    <w:p w14:paraId="3801D0E7" w14:textId="77777777" w:rsidR="00B86F4A" w:rsidRDefault="00B86F4A" w:rsidP="00B86F4A">
      <w:pPr>
        <w:jc w:val="both"/>
        <w:rPr>
          <w:bCs/>
          <w:sz w:val="20"/>
          <w:szCs w:val="20"/>
        </w:rPr>
      </w:pPr>
      <w:r w:rsidRPr="00B86F4A">
        <w:rPr>
          <w:bCs/>
          <w:color w:val="C00000"/>
          <w:sz w:val="20"/>
          <w:szCs w:val="20"/>
        </w:rPr>
        <w:t>Declare any potential conflicts.</w:t>
      </w:r>
    </w:p>
    <w:p w14:paraId="051A45A8" w14:textId="77777777" w:rsidR="00B86F4A" w:rsidRDefault="00B86F4A" w:rsidP="00B86F4A">
      <w:pPr>
        <w:jc w:val="both"/>
        <w:rPr>
          <w:bCs/>
          <w:sz w:val="20"/>
          <w:szCs w:val="20"/>
        </w:rPr>
      </w:pPr>
    </w:p>
    <w:p w14:paraId="76DC6F1B" w14:textId="77777777" w:rsidR="00B86F4A" w:rsidRDefault="00B86F4A" w:rsidP="00B86F4A">
      <w:pPr>
        <w:jc w:val="both"/>
        <w:rPr>
          <w:b/>
          <w:bCs/>
          <w:sz w:val="20"/>
          <w:szCs w:val="20"/>
        </w:rPr>
      </w:pPr>
      <w:r w:rsidRPr="00B86F4A">
        <w:rPr>
          <w:b/>
          <w:bCs/>
          <w:sz w:val="20"/>
          <w:szCs w:val="20"/>
        </w:rPr>
        <w:t xml:space="preserve">Funding </w:t>
      </w:r>
    </w:p>
    <w:p w14:paraId="7809E2D4" w14:textId="019F4FE1" w:rsidR="00B86F4A" w:rsidRPr="00B86F4A" w:rsidRDefault="00B86F4A" w:rsidP="00B86F4A">
      <w:pPr>
        <w:rPr>
          <w:b/>
          <w:bCs/>
          <w:sz w:val="20"/>
          <w:szCs w:val="20"/>
        </w:rPr>
      </w:pPr>
      <w:r w:rsidRPr="00B86F4A">
        <w:rPr>
          <w:bCs/>
          <w:color w:val="C00000"/>
          <w:sz w:val="20"/>
          <w:szCs w:val="20"/>
        </w:rPr>
        <w:lastRenderedPageBreak/>
        <w:t>State funding details, or write 'This research did not receive specific funding'.</w:t>
      </w:r>
      <w:r w:rsidRPr="00B86F4A">
        <w:rPr>
          <w:bCs/>
          <w:sz w:val="20"/>
          <w:szCs w:val="20"/>
        </w:rPr>
        <w:br/>
      </w:r>
    </w:p>
    <w:p w14:paraId="2E4FE750" w14:textId="77777777" w:rsidR="00B86F4A" w:rsidRPr="00B86F4A" w:rsidRDefault="00B86F4A" w:rsidP="00B86F4A">
      <w:pPr>
        <w:jc w:val="both"/>
        <w:rPr>
          <w:b/>
          <w:bCs/>
          <w:sz w:val="20"/>
          <w:szCs w:val="20"/>
        </w:rPr>
      </w:pPr>
      <w:r w:rsidRPr="00B86F4A">
        <w:rPr>
          <w:b/>
          <w:bCs/>
          <w:sz w:val="20"/>
          <w:szCs w:val="20"/>
        </w:rPr>
        <w:t xml:space="preserve">Ethical Approval </w:t>
      </w:r>
    </w:p>
    <w:p w14:paraId="4A69AB1F" w14:textId="57C821F6" w:rsidR="00B86F4A" w:rsidRPr="00B86F4A" w:rsidRDefault="00B86F4A" w:rsidP="00B86F4A">
      <w:pPr>
        <w:jc w:val="both"/>
        <w:rPr>
          <w:bCs/>
          <w:color w:val="C00000"/>
          <w:sz w:val="20"/>
          <w:szCs w:val="20"/>
        </w:rPr>
      </w:pPr>
      <w:r w:rsidRPr="00B86F4A">
        <w:rPr>
          <w:bCs/>
          <w:color w:val="C00000"/>
          <w:sz w:val="20"/>
          <w:szCs w:val="20"/>
        </w:rPr>
        <w:t>If applicable, provide ethical approval statement.</w:t>
      </w:r>
      <w:r w:rsidRPr="00B86F4A">
        <w:rPr>
          <w:bCs/>
          <w:color w:val="C00000"/>
          <w:sz w:val="20"/>
          <w:szCs w:val="20"/>
        </w:rPr>
        <w:br/>
      </w:r>
    </w:p>
    <w:p w14:paraId="52D6B3E7" w14:textId="77777777" w:rsidR="00B86F4A" w:rsidRPr="00B86F4A" w:rsidRDefault="00B86F4A" w:rsidP="00B86F4A">
      <w:pPr>
        <w:jc w:val="both"/>
        <w:rPr>
          <w:b/>
          <w:bCs/>
          <w:sz w:val="20"/>
          <w:szCs w:val="20"/>
        </w:rPr>
      </w:pPr>
      <w:r w:rsidRPr="00B86F4A">
        <w:rPr>
          <w:b/>
          <w:bCs/>
          <w:sz w:val="20"/>
          <w:szCs w:val="20"/>
        </w:rPr>
        <w:t xml:space="preserve">Authors Contributions </w:t>
      </w:r>
    </w:p>
    <w:p w14:paraId="11C0977D" w14:textId="33CBAF30" w:rsidR="00B86F4A" w:rsidRPr="00B86F4A" w:rsidRDefault="00B86F4A" w:rsidP="00B86F4A">
      <w:pPr>
        <w:jc w:val="both"/>
        <w:rPr>
          <w:bCs/>
          <w:color w:val="C00000"/>
          <w:sz w:val="20"/>
          <w:szCs w:val="20"/>
        </w:rPr>
      </w:pPr>
      <w:r w:rsidRPr="00B86F4A">
        <w:rPr>
          <w:bCs/>
          <w:color w:val="C00000"/>
          <w:sz w:val="20"/>
          <w:szCs w:val="20"/>
        </w:rPr>
        <w:t>Specify individual contributions of each author.</w:t>
      </w:r>
      <w:r w:rsidRPr="00B86F4A">
        <w:rPr>
          <w:bCs/>
          <w:color w:val="C00000"/>
          <w:sz w:val="20"/>
          <w:szCs w:val="20"/>
        </w:rPr>
        <w:br/>
      </w:r>
    </w:p>
    <w:p w14:paraId="24803F79" w14:textId="77777777" w:rsidR="00B86F4A" w:rsidRPr="00B86F4A" w:rsidRDefault="00B86F4A" w:rsidP="00B86F4A">
      <w:pPr>
        <w:jc w:val="both"/>
        <w:rPr>
          <w:b/>
          <w:bCs/>
          <w:sz w:val="20"/>
          <w:szCs w:val="20"/>
        </w:rPr>
      </w:pPr>
      <w:r w:rsidRPr="00B86F4A">
        <w:rPr>
          <w:b/>
          <w:bCs/>
          <w:sz w:val="20"/>
          <w:szCs w:val="20"/>
        </w:rPr>
        <w:t xml:space="preserve">Availability of Data and Materials </w:t>
      </w:r>
    </w:p>
    <w:p w14:paraId="71B3D8EC" w14:textId="280C9B0E" w:rsidR="00EC1185" w:rsidRPr="00B86F4A" w:rsidRDefault="00B86F4A" w:rsidP="00B86F4A">
      <w:pPr>
        <w:jc w:val="both"/>
        <w:rPr>
          <w:color w:val="C00000"/>
          <w:sz w:val="20"/>
          <w:szCs w:val="20"/>
        </w:rPr>
      </w:pPr>
      <w:r w:rsidRPr="00B86F4A">
        <w:rPr>
          <w:bCs/>
          <w:color w:val="C00000"/>
          <w:sz w:val="20"/>
          <w:szCs w:val="20"/>
        </w:rPr>
        <w:t>Indicate where data can be accessed.</w:t>
      </w:r>
      <w:r w:rsidR="00EC1185" w:rsidRPr="00B86F4A">
        <w:rPr>
          <w:color w:val="C00000"/>
          <w:sz w:val="20"/>
          <w:szCs w:val="20"/>
        </w:rPr>
        <w:t xml:space="preserve"> </w:t>
      </w:r>
    </w:p>
    <w:p w14:paraId="1B95C18F" w14:textId="77777777" w:rsidR="00EC1185" w:rsidRPr="00EC1185" w:rsidRDefault="00EC1185" w:rsidP="00EC1185">
      <w:pPr>
        <w:jc w:val="both"/>
        <w:rPr>
          <w:sz w:val="20"/>
          <w:szCs w:val="20"/>
        </w:rPr>
      </w:pPr>
    </w:p>
    <w:p w14:paraId="5B2F4D1C" w14:textId="77777777" w:rsidR="00EC1185" w:rsidRPr="00EC1185" w:rsidRDefault="00EC1185" w:rsidP="00EC1185">
      <w:pPr>
        <w:jc w:val="both"/>
        <w:rPr>
          <w:b/>
          <w:bCs/>
          <w:sz w:val="20"/>
          <w:szCs w:val="20"/>
        </w:rPr>
      </w:pPr>
      <w:r w:rsidRPr="00EC1185">
        <w:rPr>
          <w:b/>
          <w:bCs/>
          <w:sz w:val="20"/>
          <w:szCs w:val="20"/>
        </w:rPr>
        <w:t>References</w:t>
      </w:r>
    </w:p>
    <w:p w14:paraId="54C9D5DE" w14:textId="067FF711" w:rsidR="008D17E5" w:rsidRPr="008D17E5" w:rsidRDefault="008D17E5" w:rsidP="0077199A">
      <w:pPr>
        <w:ind w:left="284" w:hanging="284"/>
        <w:jc w:val="both"/>
        <w:rPr>
          <w:iCs/>
          <w:color w:val="C00000"/>
          <w:sz w:val="18"/>
          <w:szCs w:val="18"/>
        </w:rPr>
      </w:pPr>
      <w:r w:rsidRPr="008D17E5">
        <w:rPr>
          <w:iCs/>
          <w:color w:val="C00000"/>
          <w:sz w:val="18"/>
          <w:szCs w:val="18"/>
        </w:rPr>
        <w:t>Follow APA or journal-specific citation style. Ensure all references cited in text appear in the reference list and vice versa.</w:t>
      </w:r>
    </w:p>
    <w:p w14:paraId="0F1FF2E1" w14:textId="77777777" w:rsidR="008D17E5" w:rsidRDefault="008D17E5" w:rsidP="0077199A">
      <w:pPr>
        <w:ind w:left="284" w:hanging="284"/>
        <w:jc w:val="both"/>
        <w:rPr>
          <w:iCs/>
          <w:sz w:val="18"/>
          <w:szCs w:val="18"/>
        </w:rPr>
      </w:pPr>
    </w:p>
    <w:p w14:paraId="00C80E57" w14:textId="5C2ED23A" w:rsidR="0077199A" w:rsidRPr="00503516" w:rsidRDefault="00503516" w:rsidP="0077199A">
      <w:pPr>
        <w:ind w:left="284" w:hanging="284"/>
        <w:jc w:val="both"/>
        <w:rPr>
          <w:iCs/>
          <w:sz w:val="18"/>
          <w:szCs w:val="18"/>
        </w:rPr>
      </w:pPr>
      <w:proofErr w:type="spellStart"/>
      <w:r w:rsidRPr="00503516">
        <w:rPr>
          <w:iCs/>
          <w:sz w:val="18"/>
          <w:szCs w:val="18"/>
        </w:rPr>
        <w:t>Bassyouni</w:t>
      </w:r>
      <w:proofErr w:type="spellEnd"/>
      <w:r w:rsidRPr="00503516">
        <w:rPr>
          <w:iCs/>
          <w:sz w:val="18"/>
          <w:szCs w:val="18"/>
        </w:rPr>
        <w:t xml:space="preserve">, H., </w:t>
      </w:r>
      <w:proofErr w:type="spellStart"/>
      <w:r w:rsidRPr="00503516">
        <w:rPr>
          <w:iCs/>
          <w:sz w:val="18"/>
          <w:szCs w:val="18"/>
        </w:rPr>
        <w:t>Hefzy</w:t>
      </w:r>
      <w:proofErr w:type="spellEnd"/>
      <w:r w:rsidRPr="00503516">
        <w:rPr>
          <w:iCs/>
          <w:sz w:val="18"/>
          <w:szCs w:val="18"/>
        </w:rPr>
        <w:t>, H. and</w:t>
      </w:r>
      <w:r w:rsidR="0077199A" w:rsidRPr="00503516">
        <w:rPr>
          <w:iCs/>
          <w:sz w:val="18"/>
          <w:szCs w:val="18"/>
        </w:rPr>
        <w:t xml:space="preserve"> </w:t>
      </w:r>
      <w:proofErr w:type="spellStart"/>
      <w:r w:rsidR="0077199A" w:rsidRPr="00503516">
        <w:rPr>
          <w:iCs/>
          <w:sz w:val="18"/>
          <w:szCs w:val="18"/>
        </w:rPr>
        <w:t>Wegdan</w:t>
      </w:r>
      <w:proofErr w:type="spellEnd"/>
      <w:r w:rsidR="0077199A" w:rsidRPr="00503516">
        <w:rPr>
          <w:iCs/>
          <w:sz w:val="18"/>
          <w:szCs w:val="18"/>
        </w:rPr>
        <w:t xml:space="preserve">, A. (2012).  Perception of food safety and prevalence of Staphylococcus </w:t>
      </w:r>
      <w:proofErr w:type="spellStart"/>
      <w:r w:rsidR="0077199A" w:rsidRPr="00503516">
        <w:rPr>
          <w:iCs/>
          <w:sz w:val="18"/>
          <w:szCs w:val="18"/>
        </w:rPr>
        <w:t>aureus</w:t>
      </w:r>
      <w:proofErr w:type="spellEnd"/>
      <w:r w:rsidR="0077199A" w:rsidRPr="00503516">
        <w:rPr>
          <w:iCs/>
          <w:sz w:val="18"/>
          <w:szCs w:val="18"/>
        </w:rPr>
        <w:t xml:space="preserve"> and Salmonella species Carriers among </w:t>
      </w:r>
      <w:proofErr w:type="spellStart"/>
      <w:r w:rsidR="0077199A" w:rsidRPr="00503516">
        <w:rPr>
          <w:iCs/>
          <w:sz w:val="18"/>
          <w:szCs w:val="18"/>
        </w:rPr>
        <w:t>Fayoum</w:t>
      </w:r>
      <w:proofErr w:type="spellEnd"/>
      <w:r w:rsidR="0077199A" w:rsidRPr="00503516">
        <w:rPr>
          <w:iCs/>
          <w:sz w:val="18"/>
          <w:szCs w:val="18"/>
        </w:rPr>
        <w:t xml:space="preserve"> University Food handlers. Life Science Journal 9:41 – 47 </w:t>
      </w:r>
    </w:p>
    <w:p w14:paraId="15DADC13" w14:textId="77777777" w:rsidR="0077199A" w:rsidRPr="00503516" w:rsidRDefault="0077199A" w:rsidP="0077199A">
      <w:pPr>
        <w:ind w:left="284" w:hanging="284"/>
        <w:jc w:val="both"/>
        <w:rPr>
          <w:iCs/>
          <w:sz w:val="18"/>
          <w:szCs w:val="18"/>
        </w:rPr>
      </w:pPr>
      <w:proofErr w:type="spellStart"/>
      <w:r w:rsidRPr="00503516">
        <w:rPr>
          <w:iCs/>
          <w:sz w:val="18"/>
          <w:szCs w:val="18"/>
        </w:rPr>
        <w:t>Abiodun</w:t>
      </w:r>
      <w:proofErr w:type="spellEnd"/>
      <w:r w:rsidRPr="00503516">
        <w:rPr>
          <w:iCs/>
          <w:sz w:val="18"/>
          <w:szCs w:val="18"/>
        </w:rPr>
        <w:t xml:space="preserve">, M. O., </w:t>
      </w:r>
      <w:proofErr w:type="spellStart"/>
      <w:r w:rsidRPr="00503516">
        <w:rPr>
          <w:iCs/>
          <w:sz w:val="18"/>
          <w:szCs w:val="18"/>
        </w:rPr>
        <w:t>Ekesiobi</w:t>
      </w:r>
      <w:proofErr w:type="spellEnd"/>
      <w:r w:rsidRPr="00503516">
        <w:rPr>
          <w:iCs/>
          <w:sz w:val="18"/>
          <w:szCs w:val="18"/>
        </w:rPr>
        <w:t xml:space="preserve">, A. O., and </w:t>
      </w:r>
      <w:proofErr w:type="spellStart"/>
      <w:r w:rsidRPr="00503516">
        <w:rPr>
          <w:iCs/>
          <w:sz w:val="18"/>
          <w:szCs w:val="18"/>
        </w:rPr>
        <w:t>Onyenweife</w:t>
      </w:r>
      <w:proofErr w:type="spellEnd"/>
      <w:r w:rsidRPr="00503516">
        <w:rPr>
          <w:iCs/>
          <w:sz w:val="18"/>
          <w:szCs w:val="18"/>
        </w:rPr>
        <w:t>, L. C. (2024a). Anti-</w:t>
      </w:r>
      <w:proofErr w:type="spellStart"/>
      <w:r w:rsidRPr="00503516">
        <w:rPr>
          <w:iCs/>
          <w:sz w:val="18"/>
          <w:szCs w:val="18"/>
        </w:rPr>
        <w:t>Trypanosoma</w:t>
      </w:r>
      <w:proofErr w:type="spellEnd"/>
      <w:r w:rsidRPr="00503516">
        <w:rPr>
          <w:iCs/>
          <w:sz w:val="18"/>
          <w:szCs w:val="18"/>
        </w:rPr>
        <w:t xml:space="preserve"> Activities, Histological and Kidney Function Effect of </w:t>
      </w:r>
      <w:proofErr w:type="spellStart"/>
      <w:r w:rsidRPr="00503516">
        <w:rPr>
          <w:iCs/>
          <w:sz w:val="18"/>
          <w:szCs w:val="18"/>
        </w:rPr>
        <w:t>Garcinia</w:t>
      </w:r>
      <w:proofErr w:type="spellEnd"/>
      <w:r w:rsidRPr="00503516">
        <w:rPr>
          <w:iCs/>
          <w:sz w:val="18"/>
          <w:szCs w:val="18"/>
        </w:rPr>
        <w:t xml:space="preserve"> kola Seed Extract and Standard Drug (</w:t>
      </w:r>
      <w:proofErr w:type="spellStart"/>
      <w:r w:rsidRPr="00503516">
        <w:rPr>
          <w:iCs/>
          <w:sz w:val="18"/>
          <w:szCs w:val="18"/>
        </w:rPr>
        <w:t>Diaminizene</w:t>
      </w:r>
      <w:proofErr w:type="spellEnd"/>
      <w:r w:rsidRPr="00503516">
        <w:rPr>
          <w:iCs/>
          <w:sz w:val="18"/>
          <w:szCs w:val="18"/>
        </w:rPr>
        <w:t xml:space="preserve"> </w:t>
      </w:r>
      <w:proofErr w:type="spellStart"/>
      <w:r w:rsidRPr="00503516">
        <w:rPr>
          <w:iCs/>
          <w:sz w:val="18"/>
          <w:szCs w:val="18"/>
        </w:rPr>
        <w:t>Aceturate</w:t>
      </w:r>
      <w:proofErr w:type="spellEnd"/>
      <w:r w:rsidRPr="00503516">
        <w:rPr>
          <w:iCs/>
          <w:sz w:val="18"/>
          <w:szCs w:val="18"/>
        </w:rPr>
        <w:t xml:space="preserve">) in </w:t>
      </w:r>
      <w:proofErr w:type="spellStart"/>
      <w:r w:rsidRPr="00503516">
        <w:rPr>
          <w:iCs/>
          <w:sz w:val="18"/>
          <w:szCs w:val="18"/>
        </w:rPr>
        <w:t>Trypanosomiasis</w:t>
      </w:r>
      <w:proofErr w:type="spellEnd"/>
      <w:r w:rsidRPr="00503516">
        <w:rPr>
          <w:iCs/>
          <w:sz w:val="18"/>
          <w:szCs w:val="18"/>
        </w:rPr>
        <w:t xml:space="preserve"> Disease Induced Albino Wister rat. </w:t>
      </w:r>
      <w:proofErr w:type="spellStart"/>
      <w:r w:rsidRPr="00503516">
        <w:rPr>
          <w:iCs/>
          <w:sz w:val="18"/>
          <w:szCs w:val="18"/>
        </w:rPr>
        <w:t>Adeleke</w:t>
      </w:r>
      <w:proofErr w:type="spellEnd"/>
      <w:r w:rsidRPr="00503516">
        <w:rPr>
          <w:iCs/>
          <w:sz w:val="18"/>
          <w:szCs w:val="18"/>
        </w:rPr>
        <w:t xml:space="preserve"> University Journal of Science, 3(1): 238-259. </w:t>
      </w:r>
    </w:p>
    <w:p w14:paraId="08398EC9" w14:textId="45BE8FA2" w:rsidR="0077199A" w:rsidRPr="00503516" w:rsidRDefault="0077199A" w:rsidP="0077199A">
      <w:pPr>
        <w:ind w:left="284" w:hanging="284"/>
        <w:jc w:val="both"/>
        <w:rPr>
          <w:iCs/>
          <w:sz w:val="18"/>
          <w:szCs w:val="18"/>
        </w:rPr>
      </w:pPr>
      <w:proofErr w:type="spellStart"/>
      <w:r w:rsidRPr="00503516">
        <w:rPr>
          <w:iCs/>
          <w:sz w:val="18"/>
          <w:szCs w:val="18"/>
        </w:rPr>
        <w:t>Abiodun</w:t>
      </w:r>
      <w:proofErr w:type="spellEnd"/>
      <w:r w:rsidRPr="00503516">
        <w:rPr>
          <w:iCs/>
          <w:sz w:val="18"/>
          <w:szCs w:val="18"/>
        </w:rPr>
        <w:t xml:space="preserve">, M. O., </w:t>
      </w:r>
      <w:proofErr w:type="spellStart"/>
      <w:r w:rsidRPr="00503516">
        <w:rPr>
          <w:iCs/>
          <w:sz w:val="18"/>
          <w:szCs w:val="18"/>
        </w:rPr>
        <w:t>Ekesiobi</w:t>
      </w:r>
      <w:proofErr w:type="spellEnd"/>
      <w:r w:rsidRPr="00503516">
        <w:rPr>
          <w:iCs/>
          <w:sz w:val="18"/>
          <w:szCs w:val="18"/>
        </w:rPr>
        <w:t xml:space="preserve">, A. O., </w:t>
      </w:r>
      <w:proofErr w:type="spellStart"/>
      <w:r w:rsidRPr="00503516">
        <w:rPr>
          <w:iCs/>
          <w:sz w:val="18"/>
          <w:szCs w:val="18"/>
        </w:rPr>
        <w:t>Onyenweife</w:t>
      </w:r>
      <w:proofErr w:type="spellEnd"/>
      <w:r w:rsidRPr="00503516">
        <w:rPr>
          <w:iCs/>
          <w:sz w:val="18"/>
          <w:szCs w:val="18"/>
        </w:rPr>
        <w:t>, L</w:t>
      </w:r>
      <w:r w:rsidR="00503516" w:rsidRPr="00503516">
        <w:rPr>
          <w:iCs/>
          <w:sz w:val="18"/>
          <w:szCs w:val="18"/>
        </w:rPr>
        <w:t xml:space="preserve">. C., and </w:t>
      </w:r>
      <w:proofErr w:type="spellStart"/>
      <w:r w:rsidR="00503516" w:rsidRPr="00503516">
        <w:rPr>
          <w:iCs/>
          <w:sz w:val="18"/>
          <w:szCs w:val="18"/>
        </w:rPr>
        <w:t>Bankole</w:t>
      </w:r>
      <w:proofErr w:type="spellEnd"/>
      <w:r w:rsidR="00503516" w:rsidRPr="00503516">
        <w:rPr>
          <w:iCs/>
          <w:sz w:val="18"/>
          <w:szCs w:val="18"/>
        </w:rPr>
        <w:t>, O. T. (2024c</w:t>
      </w:r>
      <w:r w:rsidRPr="00503516">
        <w:rPr>
          <w:iCs/>
          <w:sz w:val="18"/>
          <w:szCs w:val="18"/>
        </w:rPr>
        <w:t xml:space="preserve">). Hepatotoxicity effect of </w:t>
      </w:r>
      <w:proofErr w:type="spellStart"/>
      <w:r w:rsidRPr="00503516">
        <w:rPr>
          <w:iCs/>
          <w:sz w:val="18"/>
          <w:szCs w:val="18"/>
        </w:rPr>
        <w:t>Gongronemal</w:t>
      </w:r>
      <w:proofErr w:type="spellEnd"/>
      <w:r w:rsidRPr="00503516">
        <w:rPr>
          <w:iCs/>
          <w:sz w:val="18"/>
          <w:szCs w:val="18"/>
        </w:rPr>
        <w:t xml:space="preserve"> </w:t>
      </w:r>
      <w:proofErr w:type="spellStart"/>
      <w:r w:rsidRPr="00503516">
        <w:rPr>
          <w:iCs/>
          <w:sz w:val="18"/>
          <w:szCs w:val="18"/>
        </w:rPr>
        <w:t>latifollium</w:t>
      </w:r>
      <w:proofErr w:type="spellEnd"/>
      <w:r w:rsidRPr="00503516">
        <w:rPr>
          <w:iCs/>
          <w:sz w:val="18"/>
          <w:szCs w:val="18"/>
        </w:rPr>
        <w:t xml:space="preserve"> aqueous leave extract on some biomarker liver enzyme of albino Wister rats. </w:t>
      </w:r>
      <w:proofErr w:type="spellStart"/>
      <w:r w:rsidRPr="00503516">
        <w:rPr>
          <w:iCs/>
          <w:sz w:val="18"/>
          <w:szCs w:val="18"/>
        </w:rPr>
        <w:t>Dutse</w:t>
      </w:r>
      <w:proofErr w:type="spellEnd"/>
      <w:r w:rsidRPr="00503516">
        <w:rPr>
          <w:iCs/>
          <w:sz w:val="18"/>
          <w:szCs w:val="18"/>
        </w:rPr>
        <w:t xml:space="preserve"> Journal of Pure and Applied Sciences, 10(4a): 343-348.</w:t>
      </w:r>
    </w:p>
    <w:p w14:paraId="232777BF" w14:textId="77777777" w:rsidR="0077199A" w:rsidRPr="00503516" w:rsidRDefault="0077199A" w:rsidP="0077199A">
      <w:pPr>
        <w:ind w:left="284" w:hanging="284"/>
        <w:jc w:val="both"/>
        <w:rPr>
          <w:iCs/>
          <w:sz w:val="18"/>
          <w:szCs w:val="18"/>
        </w:rPr>
      </w:pPr>
      <w:r w:rsidRPr="00503516">
        <w:rPr>
          <w:iCs/>
          <w:sz w:val="18"/>
          <w:szCs w:val="18"/>
        </w:rPr>
        <w:t xml:space="preserve"> Ahmed, S. (2010).  Bacteriological and Parasitological Assessment of Food Handlers in the Omdurman Area of Sudan. </w:t>
      </w:r>
      <w:r w:rsidRPr="00503516">
        <w:rPr>
          <w:i/>
          <w:iCs/>
          <w:sz w:val="18"/>
          <w:szCs w:val="18"/>
        </w:rPr>
        <w:t>Journal of Microbiology, Immunology and Infection</w:t>
      </w:r>
      <w:r w:rsidRPr="00503516">
        <w:rPr>
          <w:iCs/>
          <w:sz w:val="18"/>
          <w:szCs w:val="18"/>
        </w:rPr>
        <w:t xml:space="preserve"> 4:317 – 323 </w:t>
      </w:r>
    </w:p>
    <w:p w14:paraId="3C29977E" w14:textId="0BC59FF6" w:rsidR="0077199A" w:rsidRPr="00503516" w:rsidRDefault="0077199A" w:rsidP="0077199A">
      <w:pPr>
        <w:ind w:left="284" w:hanging="284"/>
        <w:jc w:val="both"/>
        <w:rPr>
          <w:iCs/>
          <w:sz w:val="18"/>
          <w:szCs w:val="18"/>
        </w:rPr>
      </w:pPr>
      <w:proofErr w:type="spellStart"/>
      <w:r w:rsidRPr="00503516">
        <w:rPr>
          <w:iCs/>
          <w:sz w:val="18"/>
          <w:szCs w:val="18"/>
        </w:rPr>
        <w:t>Aklilu</w:t>
      </w:r>
      <w:proofErr w:type="spellEnd"/>
      <w:r w:rsidRPr="00503516">
        <w:rPr>
          <w:iCs/>
          <w:sz w:val="18"/>
          <w:szCs w:val="18"/>
        </w:rPr>
        <w:t>, A</w:t>
      </w:r>
      <w:r w:rsidR="00B17B9C">
        <w:rPr>
          <w:iCs/>
          <w:sz w:val="18"/>
          <w:szCs w:val="18"/>
        </w:rPr>
        <w:t xml:space="preserve">., </w:t>
      </w:r>
      <w:proofErr w:type="spellStart"/>
      <w:r w:rsidRPr="00503516">
        <w:rPr>
          <w:iCs/>
          <w:sz w:val="18"/>
          <w:szCs w:val="18"/>
        </w:rPr>
        <w:t>Kahase</w:t>
      </w:r>
      <w:proofErr w:type="spellEnd"/>
      <w:r w:rsidRPr="00503516">
        <w:rPr>
          <w:iCs/>
          <w:sz w:val="18"/>
          <w:szCs w:val="18"/>
        </w:rPr>
        <w:t>, O.</w:t>
      </w:r>
      <w:proofErr w:type="gramStart"/>
      <w:r w:rsidRPr="00503516">
        <w:rPr>
          <w:iCs/>
          <w:sz w:val="18"/>
          <w:szCs w:val="18"/>
        </w:rPr>
        <w:t xml:space="preserve">,  </w:t>
      </w:r>
      <w:proofErr w:type="spellStart"/>
      <w:r w:rsidRPr="00503516">
        <w:rPr>
          <w:iCs/>
          <w:sz w:val="18"/>
          <w:szCs w:val="18"/>
        </w:rPr>
        <w:t>Dessalegn</w:t>
      </w:r>
      <w:proofErr w:type="spellEnd"/>
      <w:proofErr w:type="gramEnd"/>
      <w:r w:rsidRPr="00503516">
        <w:rPr>
          <w:iCs/>
          <w:sz w:val="18"/>
          <w:szCs w:val="18"/>
        </w:rPr>
        <w:t xml:space="preserve">, M.,  </w:t>
      </w:r>
      <w:proofErr w:type="spellStart"/>
      <w:r w:rsidRPr="00503516">
        <w:rPr>
          <w:iCs/>
          <w:sz w:val="18"/>
          <w:szCs w:val="18"/>
        </w:rPr>
        <w:t>Tarekegn</w:t>
      </w:r>
      <w:proofErr w:type="spellEnd"/>
      <w:r w:rsidRPr="00503516">
        <w:rPr>
          <w:iCs/>
          <w:sz w:val="18"/>
          <w:szCs w:val="18"/>
        </w:rPr>
        <w:t xml:space="preserve">, N.,  </w:t>
      </w:r>
      <w:proofErr w:type="spellStart"/>
      <w:r w:rsidRPr="00503516">
        <w:rPr>
          <w:iCs/>
          <w:sz w:val="18"/>
          <w:szCs w:val="18"/>
        </w:rPr>
        <w:t>Gebremichael</w:t>
      </w:r>
      <w:proofErr w:type="spellEnd"/>
      <w:r w:rsidRPr="00503516">
        <w:rPr>
          <w:iCs/>
          <w:sz w:val="18"/>
          <w:szCs w:val="18"/>
        </w:rPr>
        <w:t xml:space="preserve">, S. and </w:t>
      </w:r>
      <w:proofErr w:type="spellStart"/>
      <w:r w:rsidRPr="00503516">
        <w:rPr>
          <w:iCs/>
          <w:sz w:val="18"/>
          <w:szCs w:val="18"/>
        </w:rPr>
        <w:t>Zenebe</w:t>
      </w:r>
      <w:proofErr w:type="spellEnd"/>
      <w:r w:rsidRPr="00503516">
        <w:rPr>
          <w:iCs/>
          <w:sz w:val="18"/>
          <w:szCs w:val="18"/>
        </w:rPr>
        <w:t xml:space="preserve">, S. (2015).  Prevalence of intestinal parasites, salmonella and </w:t>
      </w:r>
      <w:proofErr w:type="spellStart"/>
      <w:r w:rsidRPr="00503516">
        <w:rPr>
          <w:iCs/>
          <w:sz w:val="18"/>
          <w:szCs w:val="18"/>
        </w:rPr>
        <w:t>shigella</w:t>
      </w:r>
      <w:proofErr w:type="spellEnd"/>
      <w:r w:rsidRPr="00503516">
        <w:rPr>
          <w:iCs/>
          <w:sz w:val="18"/>
          <w:szCs w:val="18"/>
        </w:rPr>
        <w:t xml:space="preserve"> among apparently health food handlers of Addis Ababa University student’s cafeteria, Addis Ababa, Ethiopia. </w:t>
      </w:r>
      <w:r w:rsidRPr="00503516">
        <w:rPr>
          <w:i/>
          <w:iCs/>
          <w:sz w:val="18"/>
          <w:szCs w:val="18"/>
        </w:rPr>
        <w:t>BMC Research Notes</w:t>
      </w:r>
      <w:r w:rsidRPr="00503516">
        <w:rPr>
          <w:iCs/>
          <w:sz w:val="18"/>
          <w:szCs w:val="18"/>
        </w:rPr>
        <w:t xml:space="preserve"> 8: 11 – 17 </w:t>
      </w:r>
    </w:p>
    <w:p w14:paraId="22A58857" w14:textId="77777777" w:rsidR="0077199A" w:rsidRPr="00503516" w:rsidRDefault="0077199A" w:rsidP="0077199A">
      <w:pPr>
        <w:ind w:left="284" w:hanging="284"/>
        <w:jc w:val="both"/>
        <w:rPr>
          <w:iCs/>
          <w:sz w:val="18"/>
          <w:szCs w:val="18"/>
        </w:rPr>
      </w:pPr>
      <w:proofErr w:type="spellStart"/>
      <w:r w:rsidRPr="00503516">
        <w:rPr>
          <w:iCs/>
          <w:sz w:val="18"/>
          <w:szCs w:val="18"/>
        </w:rPr>
        <w:t>Cheesbrough</w:t>
      </w:r>
      <w:proofErr w:type="spellEnd"/>
      <w:r w:rsidRPr="00503516">
        <w:rPr>
          <w:iCs/>
          <w:sz w:val="18"/>
          <w:szCs w:val="18"/>
        </w:rPr>
        <w:t xml:space="preserve">, M. (2010). </w:t>
      </w:r>
      <w:r w:rsidRPr="00503516">
        <w:rPr>
          <w:i/>
          <w:iCs/>
          <w:sz w:val="18"/>
          <w:szCs w:val="18"/>
        </w:rPr>
        <w:t>Microbiological test: District laboratory practice in tropical countries</w:t>
      </w:r>
      <w:r w:rsidRPr="00503516">
        <w:rPr>
          <w:iCs/>
          <w:sz w:val="18"/>
          <w:szCs w:val="18"/>
        </w:rPr>
        <w:t>. In Cremer, A., &amp; Evan, G. (Eds.), Cambridge University Press, U.K, pp. 211–226.</w:t>
      </w:r>
    </w:p>
    <w:p w14:paraId="436C3F62" w14:textId="77777777" w:rsidR="0077199A" w:rsidRPr="00503516" w:rsidRDefault="0077199A" w:rsidP="0077199A">
      <w:pPr>
        <w:ind w:left="284" w:hanging="284"/>
        <w:jc w:val="both"/>
        <w:rPr>
          <w:iCs/>
          <w:sz w:val="18"/>
          <w:szCs w:val="18"/>
        </w:rPr>
      </w:pPr>
      <w:proofErr w:type="spellStart"/>
      <w:r w:rsidRPr="00503516">
        <w:rPr>
          <w:iCs/>
          <w:sz w:val="18"/>
          <w:szCs w:val="18"/>
        </w:rPr>
        <w:t>Egbe</w:t>
      </w:r>
      <w:proofErr w:type="spellEnd"/>
      <w:r w:rsidRPr="00503516">
        <w:rPr>
          <w:iCs/>
          <w:sz w:val="18"/>
          <w:szCs w:val="18"/>
        </w:rPr>
        <w:t xml:space="preserve">, P. A., </w:t>
      </w:r>
      <w:proofErr w:type="spellStart"/>
      <w:r w:rsidRPr="00503516">
        <w:rPr>
          <w:iCs/>
          <w:sz w:val="18"/>
          <w:szCs w:val="18"/>
        </w:rPr>
        <w:t>Umeaku</w:t>
      </w:r>
      <w:proofErr w:type="spellEnd"/>
      <w:r w:rsidRPr="00503516">
        <w:rPr>
          <w:iCs/>
          <w:sz w:val="18"/>
          <w:szCs w:val="18"/>
        </w:rPr>
        <w:t xml:space="preserve">, C. N., </w:t>
      </w:r>
      <w:proofErr w:type="spellStart"/>
      <w:r w:rsidRPr="00503516">
        <w:rPr>
          <w:iCs/>
          <w:sz w:val="18"/>
          <w:szCs w:val="18"/>
        </w:rPr>
        <w:t>Iheukwumere</w:t>
      </w:r>
      <w:proofErr w:type="spellEnd"/>
      <w:r w:rsidRPr="00503516">
        <w:rPr>
          <w:iCs/>
          <w:sz w:val="18"/>
          <w:szCs w:val="18"/>
        </w:rPr>
        <w:t xml:space="preserve">, I. H., </w:t>
      </w:r>
      <w:proofErr w:type="spellStart"/>
      <w:r w:rsidRPr="00503516">
        <w:rPr>
          <w:iCs/>
          <w:sz w:val="18"/>
          <w:szCs w:val="18"/>
        </w:rPr>
        <w:t>Iheukwumere</w:t>
      </w:r>
      <w:proofErr w:type="spellEnd"/>
      <w:r w:rsidRPr="00503516">
        <w:rPr>
          <w:iCs/>
          <w:sz w:val="18"/>
          <w:szCs w:val="18"/>
        </w:rPr>
        <w:t xml:space="preserve">, C. M., </w:t>
      </w:r>
      <w:proofErr w:type="spellStart"/>
      <w:r w:rsidRPr="00503516">
        <w:rPr>
          <w:iCs/>
          <w:sz w:val="18"/>
          <w:szCs w:val="18"/>
        </w:rPr>
        <w:t>Onwuasoanya</w:t>
      </w:r>
      <w:proofErr w:type="spellEnd"/>
      <w:r w:rsidRPr="00503516">
        <w:rPr>
          <w:iCs/>
          <w:sz w:val="18"/>
          <w:szCs w:val="18"/>
        </w:rPr>
        <w:t xml:space="preserve">, U. F., </w:t>
      </w:r>
      <w:proofErr w:type="spellStart"/>
      <w:r w:rsidRPr="00503516">
        <w:rPr>
          <w:iCs/>
          <w:sz w:val="18"/>
          <w:szCs w:val="18"/>
        </w:rPr>
        <w:t>Ezenwata</w:t>
      </w:r>
      <w:proofErr w:type="spellEnd"/>
      <w:r w:rsidRPr="00503516">
        <w:rPr>
          <w:iCs/>
          <w:sz w:val="18"/>
          <w:szCs w:val="18"/>
        </w:rPr>
        <w:t xml:space="preserve">, I. S., </w:t>
      </w:r>
      <w:proofErr w:type="spellStart"/>
      <w:r w:rsidRPr="00503516">
        <w:rPr>
          <w:iCs/>
          <w:sz w:val="18"/>
          <w:szCs w:val="18"/>
        </w:rPr>
        <w:t>Afulukwe</w:t>
      </w:r>
      <w:proofErr w:type="spellEnd"/>
      <w:r w:rsidRPr="00503516">
        <w:rPr>
          <w:iCs/>
          <w:sz w:val="18"/>
          <w:szCs w:val="18"/>
        </w:rPr>
        <w:t xml:space="preserve">, S. C., Ike, V. E., </w:t>
      </w:r>
      <w:proofErr w:type="spellStart"/>
      <w:r w:rsidRPr="00503516">
        <w:rPr>
          <w:iCs/>
          <w:sz w:val="18"/>
          <w:szCs w:val="18"/>
        </w:rPr>
        <w:t>Ezeumeh</w:t>
      </w:r>
      <w:proofErr w:type="spellEnd"/>
      <w:r w:rsidRPr="00503516">
        <w:rPr>
          <w:iCs/>
          <w:sz w:val="18"/>
          <w:szCs w:val="18"/>
        </w:rPr>
        <w:t xml:space="preserve">, E. N., &amp; Egbuna, C. (2025a). Helicobacter pylori Inhibition by Medicinal Plant Extracts: An </w:t>
      </w:r>
      <w:proofErr w:type="gramStart"/>
      <w:r w:rsidRPr="00503516">
        <w:rPr>
          <w:iCs/>
          <w:sz w:val="18"/>
          <w:szCs w:val="18"/>
        </w:rPr>
        <w:t>In</w:t>
      </w:r>
      <w:proofErr w:type="gramEnd"/>
      <w:r w:rsidRPr="00503516">
        <w:rPr>
          <w:iCs/>
          <w:sz w:val="18"/>
          <w:szCs w:val="18"/>
        </w:rPr>
        <w:t xml:space="preserve"> Vitro Assessment. </w:t>
      </w:r>
      <w:r w:rsidRPr="00503516">
        <w:rPr>
          <w:i/>
          <w:iCs/>
          <w:sz w:val="18"/>
          <w:szCs w:val="18"/>
        </w:rPr>
        <w:t>IPS Journal of Drug Discovery Research and Reviews</w:t>
      </w:r>
      <w:r w:rsidRPr="00503516">
        <w:rPr>
          <w:iCs/>
          <w:sz w:val="18"/>
          <w:szCs w:val="18"/>
        </w:rPr>
        <w:t xml:space="preserve">, </w:t>
      </w:r>
      <w:r w:rsidRPr="00503516">
        <w:rPr>
          <w:i/>
          <w:iCs/>
          <w:sz w:val="18"/>
          <w:szCs w:val="18"/>
        </w:rPr>
        <w:t>3</w:t>
      </w:r>
      <w:r w:rsidRPr="00503516">
        <w:rPr>
          <w:iCs/>
          <w:sz w:val="18"/>
          <w:szCs w:val="18"/>
        </w:rPr>
        <w:t xml:space="preserve">(1), 32–37. </w:t>
      </w:r>
      <w:hyperlink r:id="rId29" w:history="1">
        <w:r w:rsidRPr="00503516">
          <w:rPr>
            <w:rStyle w:val="Hyperlink"/>
            <w:iCs/>
            <w:sz w:val="18"/>
            <w:szCs w:val="18"/>
          </w:rPr>
          <w:t>https://doi.org/10.54117/ijddrr.v3i1.28</w:t>
        </w:r>
      </w:hyperlink>
      <w:r w:rsidRPr="00503516">
        <w:rPr>
          <w:iCs/>
          <w:sz w:val="18"/>
          <w:szCs w:val="18"/>
        </w:rPr>
        <w:t>.</w:t>
      </w:r>
    </w:p>
    <w:p w14:paraId="2AC85AE9" w14:textId="77777777" w:rsidR="0077199A" w:rsidRPr="00503516" w:rsidRDefault="0077199A" w:rsidP="0077199A">
      <w:pPr>
        <w:ind w:left="284" w:hanging="284"/>
        <w:jc w:val="both"/>
        <w:rPr>
          <w:iCs/>
          <w:sz w:val="18"/>
          <w:szCs w:val="18"/>
        </w:rPr>
      </w:pPr>
      <w:proofErr w:type="spellStart"/>
      <w:r w:rsidRPr="00503516">
        <w:rPr>
          <w:iCs/>
          <w:sz w:val="18"/>
          <w:szCs w:val="18"/>
        </w:rPr>
        <w:t>Egbe</w:t>
      </w:r>
      <w:proofErr w:type="spellEnd"/>
      <w:r w:rsidRPr="00503516">
        <w:rPr>
          <w:iCs/>
          <w:sz w:val="18"/>
          <w:szCs w:val="18"/>
        </w:rPr>
        <w:t xml:space="preserve">, P. A., </w:t>
      </w:r>
      <w:proofErr w:type="spellStart"/>
      <w:r w:rsidRPr="00503516">
        <w:rPr>
          <w:iCs/>
          <w:sz w:val="18"/>
          <w:szCs w:val="18"/>
        </w:rPr>
        <w:t>Umeaku</w:t>
      </w:r>
      <w:proofErr w:type="spellEnd"/>
      <w:r w:rsidRPr="00503516">
        <w:rPr>
          <w:iCs/>
          <w:sz w:val="18"/>
          <w:szCs w:val="18"/>
        </w:rPr>
        <w:t xml:space="preserve">, C. N., </w:t>
      </w:r>
      <w:proofErr w:type="spellStart"/>
      <w:r w:rsidRPr="00503516">
        <w:rPr>
          <w:iCs/>
          <w:sz w:val="18"/>
          <w:szCs w:val="18"/>
        </w:rPr>
        <w:t>Iheukwumere</w:t>
      </w:r>
      <w:proofErr w:type="spellEnd"/>
      <w:r w:rsidRPr="00503516">
        <w:rPr>
          <w:iCs/>
          <w:sz w:val="18"/>
          <w:szCs w:val="18"/>
        </w:rPr>
        <w:t xml:space="preserve">, I. H., </w:t>
      </w:r>
      <w:proofErr w:type="spellStart"/>
      <w:r w:rsidRPr="00503516">
        <w:rPr>
          <w:iCs/>
          <w:sz w:val="18"/>
          <w:szCs w:val="18"/>
        </w:rPr>
        <w:t>Iheukwumere</w:t>
      </w:r>
      <w:proofErr w:type="spellEnd"/>
      <w:r w:rsidRPr="00503516">
        <w:rPr>
          <w:iCs/>
          <w:sz w:val="18"/>
          <w:szCs w:val="18"/>
        </w:rPr>
        <w:t xml:space="preserve">, C. M., </w:t>
      </w:r>
      <w:proofErr w:type="spellStart"/>
      <w:r w:rsidRPr="00503516">
        <w:rPr>
          <w:iCs/>
          <w:sz w:val="18"/>
          <w:szCs w:val="18"/>
        </w:rPr>
        <w:t>Onwuasoanya</w:t>
      </w:r>
      <w:proofErr w:type="spellEnd"/>
      <w:r w:rsidRPr="00503516">
        <w:rPr>
          <w:iCs/>
          <w:sz w:val="18"/>
          <w:szCs w:val="18"/>
        </w:rPr>
        <w:t xml:space="preserve">, U. F., </w:t>
      </w:r>
      <w:proofErr w:type="spellStart"/>
      <w:r w:rsidRPr="00503516">
        <w:rPr>
          <w:iCs/>
          <w:sz w:val="18"/>
          <w:szCs w:val="18"/>
        </w:rPr>
        <w:t>Ezenwata</w:t>
      </w:r>
      <w:proofErr w:type="spellEnd"/>
      <w:r w:rsidRPr="00503516">
        <w:rPr>
          <w:iCs/>
          <w:sz w:val="18"/>
          <w:szCs w:val="18"/>
        </w:rPr>
        <w:t xml:space="preserve">, I. S., </w:t>
      </w:r>
      <w:proofErr w:type="spellStart"/>
      <w:r w:rsidRPr="00503516">
        <w:rPr>
          <w:iCs/>
          <w:sz w:val="18"/>
          <w:szCs w:val="18"/>
        </w:rPr>
        <w:t>Afulukwe</w:t>
      </w:r>
      <w:proofErr w:type="spellEnd"/>
      <w:r w:rsidRPr="00503516">
        <w:rPr>
          <w:iCs/>
          <w:sz w:val="18"/>
          <w:szCs w:val="18"/>
        </w:rPr>
        <w:t xml:space="preserve">, S. C., Ike, V. E., &amp; </w:t>
      </w:r>
      <w:proofErr w:type="spellStart"/>
      <w:r w:rsidRPr="00503516">
        <w:rPr>
          <w:iCs/>
          <w:sz w:val="18"/>
          <w:szCs w:val="18"/>
        </w:rPr>
        <w:t>Ezeumeh</w:t>
      </w:r>
      <w:proofErr w:type="spellEnd"/>
      <w:r w:rsidRPr="00503516">
        <w:rPr>
          <w:iCs/>
          <w:sz w:val="18"/>
          <w:szCs w:val="18"/>
        </w:rPr>
        <w:t xml:space="preserve">, E. N. (2025b). Medicinal Plant Extracts Enhance Conventional Antibiotic Activity against Helicobacter pylori: An </w:t>
      </w:r>
      <w:proofErr w:type="gramStart"/>
      <w:r w:rsidRPr="00503516">
        <w:rPr>
          <w:iCs/>
          <w:sz w:val="18"/>
          <w:szCs w:val="18"/>
        </w:rPr>
        <w:t>In</w:t>
      </w:r>
      <w:proofErr w:type="gramEnd"/>
      <w:r w:rsidRPr="00503516">
        <w:rPr>
          <w:iCs/>
          <w:sz w:val="18"/>
          <w:szCs w:val="18"/>
        </w:rPr>
        <w:t xml:space="preserve"> Vitro Assessment. </w:t>
      </w:r>
      <w:r w:rsidRPr="00503516">
        <w:rPr>
          <w:i/>
          <w:iCs/>
          <w:sz w:val="18"/>
          <w:szCs w:val="18"/>
        </w:rPr>
        <w:t>IPS Interdisciplinary Journal of Biological Sciences</w:t>
      </w:r>
      <w:r w:rsidRPr="00503516">
        <w:rPr>
          <w:iCs/>
          <w:sz w:val="18"/>
          <w:szCs w:val="18"/>
        </w:rPr>
        <w:t xml:space="preserve">, </w:t>
      </w:r>
      <w:r w:rsidRPr="00503516">
        <w:rPr>
          <w:i/>
          <w:iCs/>
          <w:sz w:val="18"/>
          <w:szCs w:val="18"/>
        </w:rPr>
        <w:t>4</w:t>
      </w:r>
      <w:r w:rsidRPr="00503516">
        <w:rPr>
          <w:iCs/>
          <w:sz w:val="18"/>
          <w:szCs w:val="18"/>
        </w:rPr>
        <w:t xml:space="preserve">(2), 93–99. </w:t>
      </w:r>
      <w:hyperlink r:id="rId30" w:history="1">
        <w:r w:rsidRPr="00503516">
          <w:rPr>
            <w:rStyle w:val="Hyperlink"/>
            <w:iCs/>
            <w:sz w:val="18"/>
            <w:szCs w:val="18"/>
          </w:rPr>
          <w:t>https://doi.org/10.54117/iijbs.v4i2.51</w:t>
        </w:r>
      </w:hyperlink>
      <w:r w:rsidRPr="00503516">
        <w:rPr>
          <w:iCs/>
          <w:sz w:val="18"/>
          <w:szCs w:val="18"/>
        </w:rPr>
        <w:t>.</w:t>
      </w:r>
    </w:p>
    <w:p w14:paraId="63545AFC" w14:textId="77777777" w:rsidR="0077199A" w:rsidRPr="00503516" w:rsidRDefault="0077199A" w:rsidP="0077199A">
      <w:pPr>
        <w:ind w:left="284" w:hanging="284"/>
        <w:jc w:val="both"/>
        <w:rPr>
          <w:iCs/>
          <w:sz w:val="18"/>
          <w:szCs w:val="18"/>
        </w:rPr>
      </w:pPr>
      <w:proofErr w:type="spellStart"/>
      <w:r w:rsidRPr="00503516">
        <w:rPr>
          <w:iCs/>
          <w:sz w:val="18"/>
          <w:szCs w:val="18"/>
        </w:rPr>
        <w:t>Ekesiobi</w:t>
      </w:r>
      <w:proofErr w:type="spellEnd"/>
      <w:r w:rsidRPr="00503516">
        <w:rPr>
          <w:iCs/>
          <w:sz w:val="18"/>
          <w:szCs w:val="18"/>
        </w:rPr>
        <w:t xml:space="preserve">, A. O., </w:t>
      </w:r>
      <w:proofErr w:type="spellStart"/>
      <w:r w:rsidRPr="00503516">
        <w:rPr>
          <w:iCs/>
          <w:sz w:val="18"/>
          <w:szCs w:val="18"/>
        </w:rPr>
        <w:t>Anene</w:t>
      </w:r>
      <w:proofErr w:type="spellEnd"/>
      <w:r w:rsidRPr="00503516">
        <w:rPr>
          <w:iCs/>
          <w:sz w:val="18"/>
          <w:szCs w:val="18"/>
        </w:rPr>
        <w:t xml:space="preserve">, C. C., </w:t>
      </w:r>
      <w:proofErr w:type="spellStart"/>
      <w:r w:rsidRPr="00503516">
        <w:rPr>
          <w:iCs/>
          <w:sz w:val="18"/>
          <w:szCs w:val="18"/>
        </w:rPr>
        <w:t>Igbodika</w:t>
      </w:r>
      <w:proofErr w:type="spellEnd"/>
      <w:r w:rsidRPr="00503516">
        <w:rPr>
          <w:iCs/>
          <w:sz w:val="18"/>
          <w:szCs w:val="18"/>
        </w:rPr>
        <w:t xml:space="preserve">, M. C., </w:t>
      </w:r>
      <w:proofErr w:type="spellStart"/>
      <w:r w:rsidRPr="00503516">
        <w:rPr>
          <w:iCs/>
          <w:sz w:val="18"/>
          <w:szCs w:val="18"/>
        </w:rPr>
        <w:t>Nwigwe</w:t>
      </w:r>
      <w:proofErr w:type="spellEnd"/>
      <w:r w:rsidRPr="00503516">
        <w:rPr>
          <w:iCs/>
          <w:sz w:val="18"/>
          <w:szCs w:val="18"/>
        </w:rPr>
        <w:t>, H. C., Emmy-</w:t>
      </w:r>
      <w:proofErr w:type="spellStart"/>
      <w:r w:rsidRPr="00503516">
        <w:rPr>
          <w:iCs/>
          <w:sz w:val="18"/>
          <w:szCs w:val="18"/>
        </w:rPr>
        <w:t>Egbe</w:t>
      </w:r>
      <w:proofErr w:type="spellEnd"/>
      <w:r w:rsidRPr="00503516">
        <w:rPr>
          <w:iCs/>
          <w:sz w:val="18"/>
          <w:szCs w:val="18"/>
        </w:rPr>
        <w:t xml:space="preserve">, I. O., and Orji, N. M. (2017). Evaluation of Repellent and </w:t>
      </w:r>
      <w:proofErr w:type="spellStart"/>
      <w:r w:rsidRPr="00503516">
        <w:rPr>
          <w:iCs/>
          <w:sz w:val="18"/>
          <w:szCs w:val="18"/>
        </w:rPr>
        <w:t>Larvicidal</w:t>
      </w:r>
      <w:proofErr w:type="spellEnd"/>
      <w:r w:rsidRPr="00503516">
        <w:rPr>
          <w:iCs/>
          <w:sz w:val="18"/>
          <w:szCs w:val="18"/>
        </w:rPr>
        <w:t xml:space="preserve"> Activity of </w:t>
      </w:r>
      <w:proofErr w:type="spellStart"/>
      <w:r w:rsidRPr="00503516">
        <w:rPr>
          <w:iCs/>
          <w:sz w:val="18"/>
          <w:szCs w:val="18"/>
        </w:rPr>
        <w:t>Cymbopogon</w:t>
      </w:r>
      <w:proofErr w:type="spellEnd"/>
      <w:r w:rsidRPr="00503516">
        <w:rPr>
          <w:iCs/>
          <w:sz w:val="18"/>
          <w:szCs w:val="18"/>
        </w:rPr>
        <w:t xml:space="preserve"> </w:t>
      </w:r>
      <w:proofErr w:type="spellStart"/>
      <w:r w:rsidRPr="00503516">
        <w:rPr>
          <w:iCs/>
          <w:sz w:val="18"/>
          <w:szCs w:val="18"/>
        </w:rPr>
        <w:t>Citratus</w:t>
      </w:r>
      <w:proofErr w:type="spellEnd"/>
      <w:r w:rsidRPr="00503516">
        <w:rPr>
          <w:iCs/>
          <w:sz w:val="18"/>
          <w:szCs w:val="18"/>
        </w:rPr>
        <w:t xml:space="preserve"> (Lemon Grass) Against Filarial Vector, </w:t>
      </w:r>
      <w:proofErr w:type="spellStart"/>
      <w:r w:rsidRPr="00503516">
        <w:rPr>
          <w:iCs/>
          <w:sz w:val="18"/>
          <w:szCs w:val="18"/>
        </w:rPr>
        <w:t>Culex</w:t>
      </w:r>
      <w:proofErr w:type="spellEnd"/>
      <w:r w:rsidRPr="00503516">
        <w:rPr>
          <w:iCs/>
          <w:sz w:val="18"/>
          <w:szCs w:val="18"/>
        </w:rPr>
        <w:t xml:space="preserve"> </w:t>
      </w:r>
      <w:proofErr w:type="spellStart"/>
      <w:r w:rsidRPr="00503516">
        <w:rPr>
          <w:iCs/>
          <w:sz w:val="18"/>
          <w:szCs w:val="18"/>
        </w:rPr>
        <w:t>Quinquefasciatus</w:t>
      </w:r>
      <w:proofErr w:type="spellEnd"/>
      <w:r w:rsidRPr="00503516">
        <w:rPr>
          <w:iCs/>
          <w:sz w:val="18"/>
          <w:szCs w:val="18"/>
        </w:rPr>
        <w:t xml:space="preserve">. African Journal of Education, Science and Technology (AJEST), 3(4): 25-32. </w:t>
      </w:r>
    </w:p>
    <w:p w14:paraId="5792B084" w14:textId="037D9BA2" w:rsidR="00BF2ACA" w:rsidRPr="00A8300D" w:rsidRDefault="00BF2ACA" w:rsidP="00A8300D">
      <w:pPr>
        <w:ind w:left="284" w:hanging="284"/>
        <w:jc w:val="both"/>
        <w:rPr>
          <w:iCs/>
          <w:sz w:val="18"/>
          <w:szCs w:val="18"/>
          <w:u w:val="single"/>
        </w:rPr>
      </w:pPr>
    </w:p>
    <w:sectPr w:rsidR="00BF2ACA" w:rsidRPr="00A8300D" w:rsidSect="00EC1185">
      <w:type w:val="continuous"/>
      <w:pgSz w:w="11906" w:h="16838"/>
      <w:pgMar w:top="851" w:right="991" w:bottom="1440" w:left="851" w:header="708" w:footer="708" w:gutter="0"/>
      <w:cols w:num="2" w:space="14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7B25FF" w14:textId="77777777" w:rsidR="002D3E19" w:rsidRDefault="002D3E19">
      <w:r>
        <w:separator/>
      </w:r>
    </w:p>
  </w:endnote>
  <w:endnote w:type="continuationSeparator" w:id="0">
    <w:p w14:paraId="45D0F0BA" w14:textId="77777777" w:rsidR="002D3E19" w:rsidRDefault="002D3E19">
      <w:r>
        <w:continuationSeparator/>
      </w:r>
    </w:p>
  </w:endnote>
  <w:endnote w:id="1">
    <w:p w14:paraId="7E7A8A3F" w14:textId="77777777" w:rsidR="00186E88" w:rsidRDefault="00186E88">
      <w:pPr>
        <w:pStyle w:val="EndnoteText"/>
        <w:tabs>
          <w:tab w:val="left" w:pos="8346"/>
        </w:tabs>
        <w:rPr>
          <w:lang w:val="en-GB"/>
        </w:rPr>
      </w:pPr>
      <w:r>
        <w:rPr>
          <w:rStyle w:val="EndnoteReference"/>
        </w:rPr>
        <w:sym w:font="Symbol" w:char="F0B7"/>
      </w:r>
      <w:r>
        <w:rPr>
          <w:i/>
          <w:sz w:val="18"/>
          <w:szCs w:val="18"/>
          <w:lang w:val="en-GB"/>
        </w:rPr>
        <w:t>Thank you for publishing with us.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sans-serif">
    <w:altName w:val="Times New Roman"/>
    <w:charset w:val="00"/>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FFF94" w14:textId="77777777" w:rsidR="00186E88" w:rsidRDefault="00186E88">
    <w:pPr>
      <w:pStyle w:val="Footer"/>
      <w:jc w:val="right"/>
    </w:pPr>
    <w:r>
      <w:fldChar w:fldCharType="begin"/>
    </w:r>
    <w:r>
      <w:instrText xml:space="preserve"> PAGE   \* MERGEFORMAT </w:instrText>
    </w:r>
    <w:r>
      <w:fldChar w:fldCharType="separate"/>
    </w:r>
    <w:r w:rsidR="00B17F2A">
      <w:rPr>
        <w:noProof/>
      </w:rPr>
      <w:t>1</w:t>
    </w:r>
    <w:r>
      <w:fldChar w:fldCharType="end"/>
    </w:r>
  </w:p>
  <w:p w14:paraId="15DCCC7A" w14:textId="77777777" w:rsidR="00186E88" w:rsidRDefault="00186E88">
    <w:pPr>
      <w:pStyle w:val="Footer"/>
      <w:tabs>
        <w:tab w:val="clear" w:pos="4513"/>
        <w:tab w:val="clear" w:pos="9026"/>
      </w:tabs>
      <w:ind w:firstLine="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23580" w14:textId="77777777" w:rsidR="00186E88" w:rsidRDefault="00186E88">
    <w:pPr>
      <w:pStyle w:val="Footer"/>
      <w:jc w:val="right"/>
    </w:pPr>
    <w:r>
      <w:fldChar w:fldCharType="begin"/>
    </w:r>
    <w:r>
      <w:instrText xml:space="preserve"> PAGE   \* MERGEFORMAT </w:instrText>
    </w:r>
    <w:r>
      <w:fldChar w:fldCharType="separate"/>
    </w:r>
    <w:r w:rsidR="00B17F2A">
      <w:rPr>
        <w:noProof/>
      </w:rPr>
      <w:t>4</w:t>
    </w:r>
    <w:r>
      <w:fldChar w:fldCharType="end"/>
    </w:r>
  </w:p>
  <w:p w14:paraId="454B56AD" w14:textId="77777777" w:rsidR="00186E88" w:rsidRDefault="00186E88">
    <w:pPr>
      <w:pStyle w:val="Footer"/>
      <w:tabs>
        <w:tab w:val="clear" w:pos="4513"/>
        <w:tab w:val="clear" w:pos="9026"/>
      </w:tabs>
      <w:ind w:firstLine="720"/>
    </w:pPr>
  </w:p>
  <w:p w14:paraId="44A06B42" w14:textId="77777777" w:rsidR="00186E88" w:rsidRDefault="00186E88"/>
  <w:p w14:paraId="6CE330A7" w14:textId="77777777" w:rsidR="00186E88" w:rsidRDefault="00186E8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6B2A54" w14:textId="77777777" w:rsidR="002D3E19" w:rsidRDefault="002D3E19">
      <w:r>
        <w:separator/>
      </w:r>
    </w:p>
  </w:footnote>
  <w:footnote w:type="continuationSeparator" w:id="0">
    <w:p w14:paraId="33F0A355" w14:textId="77777777" w:rsidR="002D3E19" w:rsidRDefault="002D3E19">
      <w:r>
        <w:continuationSeparator/>
      </w:r>
    </w:p>
  </w:footnote>
  <w:footnote w:id="1">
    <w:p w14:paraId="61185B7C" w14:textId="77777777" w:rsidR="00186E88" w:rsidRDefault="00186E88">
      <w:pPr>
        <w:pStyle w:val="FootnoteText"/>
        <w:rPr>
          <w:sz w:val="17"/>
          <w:szCs w:val="17"/>
          <w:vertAlign w:val="superscript"/>
        </w:rPr>
      </w:pPr>
      <w:r>
        <w:rPr>
          <w:rStyle w:val="FootnoteReference"/>
        </w:rPr>
        <w:sym w:font="Symbol" w:char="F0A8"/>
      </w:r>
      <w:r>
        <w:rPr>
          <w:rStyle w:val="FootnoteReference"/>
          <w:sz w:val="17"/>
          <w:szCs w:val="17"/>
        </w:rPr>
        <w:t>This work is published open access under the</w:t>
      </w:r>
      <w:r>
        <w:rPr>
          <w:sz w:val="17"/>
          <w:szCs w:val="17"/>
        </w:rPr>
        <w:t xml:space="preserve"> </w:t>
      </w:r>
      <w:hyperlink r:id="rId1" w:history="1">
        <w:r>
          <w:rPr>
            <w:rStyle w:val="Hyperlink"/>
            <w:sz w:val="17"/>
            <w:szCs w:val="17"/>
            <w:vertAlign w:val="superscript"/>
          </w:rPr>
          <w:t>Creative Commons Attribution License 4.0</w:t>
        </w:r>
      </w:hyperlink>
      <w:r>
        <w:rPr>
          <w:rStyle w:val="FootnoteReference"/>
          <w:sz w:val="17"/>
          <w:szCs w:val="17"/>
        </w:rPr>
        <w:t>, which permits free reuse, remix, redistribution and transformation provided due credit is given.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804F7" w14:textId="5EC0F021" w:rsidR="00186E88" w:rsidRDefault="00186E88">
    <w:pPr>
      <w:pStyle w:val="Header"/>
      <w:tabs>
        <w:tab w:val="clear" w:pos="9026"/>
      </w:tabs>
      <w:spacing w:after="240"/>
      <w:rPr>
        <w:i/>
        <w:sz w:val="16"/>
        <w:szCs w:val="16"/>
      </w:rPr>
    </w:pPr>
    <w:r>
      <w:rPr>
        <w:i/>
        <w:sz w:val="16"/>
        <w:szCs w:val="16"/>
      </w:rPr>
      <w:t>Available:</w:t>
    </w:r>
    <w:r>
      <w:t xml:space="preserve"> </w:t>
    </w:r>
    <w:r w:rsidR="00105B91" w:rsidRPr="00F67918">
      <w:rPr>
        <w:sz w:val="18"/>
        <w:szCs w:val="18"/>
      </w:rPr>
      <w:t>https:</w:t>
    </w:r>
    <w:r w:rsidR="00F67918">
      <w:rPr>
        <w:sz w:val="18"/>
        <w:szCs w:val="18"/>
      </w:rPr>
      <w:t>//doi.org/10.54117/ijamb.v4i3.xx</w:t>
    </w:r>
    <w:r>
      <w:rPr>
        <w:i/>
        <w:sz w:val="16"/>
        <w:szCs w:val="16"/>
      </w:rPr>
      <w:tab/>
    </w:r>
    <w:r>
      <w:rPr>
        <w:i/>
        <w:sz w:val="16"/>
        <w:szCs w:val="16"/>
      </w:rPr>
      <w:tab/>
      <w:t xml:space="preserve">              </w:t>
    </w:r>
    <w:r>
      <w:rPr>
        <w:i/>
        <w:sz w:val="16"/>
        <w:szCs w:val="16"/>
      </w:rPr>
      <w:tab/>
    </w:r>
    <w:r>
      <w:rPr>
        <w:i/>
        <w:sz w:val="16"/>
        <w:szCs w:val="16"/>
      </w:rPr>
      <w:tab/>
    </w:r>
    <w:r>
      <w:rPr>
        <w:i/>
        <w:sz w:val="16"/>
        <w:szCs w:val="16"/>
      </w:rPr>
      <w:tab/>
    </w:r>
    <w:r>
      <w:rPr>
        <w:i/>
        <w:sz w:val="16"/>
        <w:szCs w:val="16"/>
      </w:rPr>
      <w:tab/>
    </w:r>
    <w:r>
      <w:rPr>
        <w:i/>
        <w:sz w:val="16"/>
        <w:szCs w:val="16"/>
      </w:rPr>
      <w:tab/>
      <w:t>Research article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80D8689"/>
    <w:multiLevelType w:val="singleLevel"/>
    <w:tmpl w:val="E80D8689"/>
    <w:lvl w:ilvl="0">
      <w:start w:val="1"/>
      <w:numFmt w:val="decimal"/>
      <w:suff w:val="space"/>
      <w:lvlText w:val="%1."/>
      <w:lvlJc w:val="left"/>
    </w:lvl>
  </w:abstractNum>
  <w:abstractNum w:abstractNumId="1">
    <w:nsid w:val="00000001"/>
    <w:multiLevelType w:val="singleLevel"/>
    <w:tmpl w:val="D1632E64"/>
    <w:lvl w:ilvl="0">
      <w:start w:val="27"/>
      <w:numFmt w:val="decimal"/>
      <w:lvlText w:val="%1."/>
      <w:lvlJc w:val="left"/>
      <w:pPr>
        <w:tabs>
          <w:tab w:val="left" w:pos="425"/>
        </w:tabs>
        <w:ind w:left="425" w:hanging="425"/>
      </w:pPr>
      <w:rPr>
        <w:rFonts w:hint="default"/>
      </w:rPr>
    </w:lvl>
  </w:abstractNum>
  <w:abstractNum w:abstractNumId="2">
    <w:nsid w:val="00000002"/>
    <w:multiLevelType w:val="multilevel"/>
    <w:tmpl w:val="059B48D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3"/>
    <w:multiLevelType w:val="singleLevel"/>
    <w:tmpl w:val="1D7ABEA2"/>
    <w:lvl w:ilvl="0">
      <w:start w:val="1"/>
      <w:numFmt w:val="decimal"/>
      <w:lvlText w:val="%1."/>
      <w:lvlJc w:val="left"/>
      <w:pPr>
        <w:tabs>
          <w:tab w:val="left" w:pos="425"/>
        </w:tabs>
        <w:ind w:left="425" w:hanging="425"/>
      </w:pPr>
      <w:rPr>
        <w:rFonts w:hint="default"/>
      </w:rPr>
    </w:lvl>
  </w:abstractNum>
  <w:abstractNum w:abstractNumId="4">
    <w:nsid w:val="00000004"/>
    <w:multiLevelType w:val="multilevel"/>
    <w:tmpl w:val="22BB06A6"/>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nsid w:val="00000005"/>
    <w:multiLevelType w:val="multilevel"/>
    <w:tmpl w:val="45CC5CD5"/>
    <w:lvl w:ilvl="0">
      <w:start w:val="3"/>
      <w:numFmt w:val="decimal"/>
      <w:lvlText w:val="%1"/>
      <w:lvlJc w:val="left"/>
      <w:pPr>
        <w:ind w:left="3141" w:hanging="2941"/>
      </w:pPr>
      <w:rPr>
        <w:rFonts w:hint="default"/>
        <w:lang w:val="en-US" w:eastAsia="en-US" w:bidi="ar-SA"/>
      </w:rPr>
    </w:lvl>
    <w:lvl w:ilvl="1">
      <w:start w:val="1"/>
      <w:numFmt w:val="none"/>
      <w:lvlText w:val=""/>
      <w:lvlJc w:val="left"/>
      <w:pPr>
        <w:tabs>
          <w:tab w:val="left" w:pos="360"/>
        </w:tabs>
      </w:pPr>
    </w:lvl>
    <w:lvl w:ilvl="2">
      <w:start w:val="1"/>
      <w:numFmt w:val="none"/>
      <w:lvlText w:val=""/>
      <w:lvlJc w:val="left"/>
      <w:pPr>
        <w:tabs>
          <w:tab w:val="left" w:pos="360"/>
        </w:tabs>
      </w:pPr>
    </w:lvl>
    <w:lvl w:ilvl="3">
      <w:start w:val="1"/>
      <w:numFmt w:val="bullet"/>
      <w:lvlText w:val="•"/>
      <w:lvlJc w:val="left"/>
      <w:pPr>
        <w:ind w:left="4726" w:hanging="540"/>
      </w:pPr>
      <w:rPr>
        <w:rFonts w:hint="default"/>
        <w:lang w:val="en-US" w:eastAsia="en-US" w:bidi="ar-SA"/>
      </w:rPr>
    </w:lvl>
    <w:lvl w:ilvl="4">
      <w:start w:val="1"/>
      <w:numFmt w:val="bullet"/>
      <w:lvlText w:val="•"/>
      <w:lvlJc w:val="left"/>
      <w:pPr>
        <w:ind w:left="5520" w:hanging="540"/>
      </w:pPr>
      <w:rPr>
        <w:rFonts w:hint="default"/>
        <w:lang w:val="en-US" w:eastAsia="en-US" w:bidi="ar-SA"/>
      </w:rPr>
    </w:lvl>
    <w:lvl w:ilvl="5">
      <w:start w:val="1"/>
      <w:numFmt w:val="bullet"/>
      <w:lvlText w:val="•"/>
      <w:lvlJc w:val="left"/>
      <w:pPr>
        <w:ind w:left="6313" w:hanging="540"/>
      </w:pPr>
      <w:rPr>
        <w:rFonts w:hint="default"/>
        <w:lang w:val="en-US" w:eastAsia="en-US" w:bidi="ar-SA"/>
      </w:rPr>
    </w:lvl>
    <w:lvl w:ilvl="6">
      <w:start w:val="1"/>
      <w:numFmt w:val="bullet"/>
      <w:lvlText w:val="•"/>
      <w:lvlJc w:val="left"/>
      <w:pPr>
        <w:ind w:left="7106" w:hanging="540"/>
      </w:pPr>
      <w:rPr>
        <w:rFonts w:hint="default"/>
        <w:lang w:val="en-US" w:eastAsia="en-US" w:bidi="ar-SA"/>
      </w:rPr>
    </w:lvl>
    <w:lvl w:ilvl="7">
      <w:start w:val="1"/>
      <w:numFmt w:val="bullet"/>
      <w:lvlText w:val="•"/>
      <w:lvlJc w:val="left"/>
      <w:pPr>
        <w:ind w:left="7900" w:hanging="540"/>
      </w:pPr>
      <w:rPr>
        <w:rFonts w:hint="default"/>
        <w:lang w:val="en-US" w:eastAsia="en-US" w:bidi="ar-SA"/>
      </w:rPr>
    </w:lvl>
    <w:lvl w:ilvl="8">
      <w:start w:val="1"/>
      <w:numFmt w:val="bullet"/>
      <w:lvlText w:val="•"/>
      <w:lvlJc w:val="left"/>
      <w:pPr>
        <w:ind w:left="8693" w:hanging="540"/>
      </w:pPr>
      <w:rPr>
        <w:rFonts w:hint="default"/>
        <w:lang w:val="en-US" w:eastAsia="en-US" w:bidi="ar-SA"/>
      </w:rPr>
    </w:lvl>
  </w:abstractNum>
  <w:abstractNum w:abstractNumId="6">
    <w:nsid w:val="00000006"/>
    <w:multiLevelType w:val="multilevel"/>
    <w:tmpl w:val="3B7EE20C"/>
    <w:lvl w:ilvl="0">
      <w:start w:val="2"/>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00000007"/>
    <w:multiLevelType w:val="multilevel"/>
    <w:tmpl w:val="6B0A20C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08"/>
    <w:multiLevelType w:val="multilevel"/>
    <w:tmpl w:val="6BF62C8C"/>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nsid w:val="026343AB"/>
    <w:multiLevelType w:val="multilevel"/>
    <w:tmpl w:val="026343AB"/>
    <w:lvl w:ilvl="0">
      <w:start w:val="1"/>
      <w:numFmt w:val="lowerRoman"/>
      <w:lvlText w:val="%1."/>
      <w:lvlJc w:val="right"/>
      <w:pPr>
        <w:ind w:left="540" w:hanging="360"/>
      </w:pPr>
    </w:lvl>
    <w:lvl w:ilvl="1">
      <w:start w:val="1"/>
      <w:numFmt w:val="upperLetter"/>
      <w:lvlText w:val="%2."/>
      <w:lvlJc w:val="left"/>
      <w:pPr>
        <w:ind w:left="1350" w:hanging="360"/>
      </w:pPr>
      <w:rPr>
        <w:rFonts w:hint="default"/>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84E288D"/>
    <w:multiLevelType w:val="multilevel"/>
    <w:tmpl w:val="D2383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06F6786"/>
    <w:multiLevelType w:val="singleLevel"/>
    <w:tmpl w:val="C28FB146"/>
    <w:lvl w:ilvl="0">
      <w:start w:val="2"/>
      <w:numFmt w:val="decimal"/>
      <w:suff w:val="space"/>
      <w:lvlText w:val="%1."/>
      <w:lvlJc w:val="left"/>
    </w:lvl>
  </w:abstractNum>
  <w:abstractNum w:abstractNumId="12">
    <w:nsid w:val="7FDABE85"/>
    <w:multiLevelType w:val="singleLevel"/>
    <w:tmpl w:val="7FDABE85"/>
    <w:lvl w:ilvl="0">
      <w:start w:val="1"/>
      <w:numFmt w:val="decimal"/>
      <w:suff w:val="space"/>
      <w:lvlText w:val="%1."/>
      <w:lvlJc w:val="left"/>
    </w:lvl>
  </w:abstractNum>
  <w:num w:numId="1">
    <w:abstractNumId w:val="11"/>
  </w:num>
  <w:num w:numId="2">
    <w:abstractNumId w:val="4"/>
  </w:num>
  <w:num w:numId="3">
    <w:abstractNumId w:val="5"/>
  </w:num>
  <w:num w:numId="4">
    <w:abstractNumId w:val="2"/>
  </w:num>
  <w:num w:numId="5">
    <w:abstractNumId w:val="3"/>
  </w:num>
  <w:num w:numId="6">
    <w:abstractNumId w:val="1"/>
  </w:num>
  <w:num w:numId="7">
    <w:abstractNumId w:val="7"/>
  </w:num>
  <w:num w:numId="8">
    <w:abstractNumId w:val="8"/>
  </w:num>
  <w:num w:numId="9">
    <w:abstractNumId w:val="6"/>
  </w:num>
  <w:num w:numId="10">
    <w:abstractNumId w:val="0"/>
  </w:num>
  <w:num w:numId="11">
    <w:abstractNumId w:val="9"/>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4F2"/>
    <w:rsid w:val="00001830"/>
    <w:rsid w:val="00002F8F"/>
    <w:rsid w:val="00005966"/>
    <w:rsid w:val="000147CB"/>
    <w:rsid w:val="00016394"/>
    <w:rsid w:val="00020623"/>
    <w:rsid w:val="0003085F"/>
    <w:rsid w:val="0004040C"/>
    <w:rsid w:val="00042A50"/>
    <w:rsid w:val="0006008D"/>
    <w:rsid w:val="00075C92"/>
    <w:rsid w:val="00086214"/>
    <w:rsid w:val="00087613"/>
    <w:rsid w:val="0009066E"/>
    <w:rsid w:val="00097881"/>
    <w:rsid w:val="000A4BD0"/>
    <w:rsid w:val="000B1EEC"/>
    <w:rsid w:val="000B24F2"/>
    <w:rsid w:val="000B6FAB"/>
    <w:rsid w:val="000D0B44"/>
    <w:rsid w:val="000D1042"/>
    <w:rsid w:val="000F3296"/>
    <w:rsid w:val="00102B82"/>
    <w:rsid w:val="00105B91"/>
    <w:rsid w:val="0012150D"/>
    <w:rsid w:val="00122D69"/>
    <w:rsid w:val="001325C1"/>
    <w:rsid w:val="001332E7"/>
    <w:rsid w:val="001601B1"/>
    <w:rsid w:val="001738F2"/>
    <w:rsid w:val="00173BDB"/>
    <w:rsid w:val="001852C3"/>
    <w:rsid w:val="00185774"/>
    <w:rsid w:val="00186E88"/>
    <w:rsid w:val="0019325E"/>
    <w:rsid w:val="0019489B"/>
    <w:rsid w:val="001A0E56"/>
    <w:rsid w:val="001A77FF"/>
    <w:rsid w:val="001B0381"/>
    <w:rsid w:val="001C1B35"/>
    <w:rsid w:val="001D2868"/>
    <w:rsid w:val="001D30BF"/>
    <w:rsid w:val="001D5404"/>
    <w:rsid w:val="001E0937"/>
    <w:rsid w:val="001F1812"/>
    <w:rsid w:val="0020299E"/>
    <w:rsid w:val="00205C21"/>
    <w:rsid w:val="00210A9F"/>
    <w:rsid w:val="00213997"/>
    <w:rsid w:val="00213A33"/>
    <w:rsid w:val="002141B2"/>
    <w:rsid w:val="00216880"/>
    <w:rsid w:val="00224B5F"/>
    <w:rsid w:val="00242931"/>
    <w:rsid w:val="00250682"/>
    <w:rsid w:val="00263448"/>
    <w:rsid w:val="0026403B"/>
    <w:rsid w:val="0027419F"/>
    <w:rsid w:val="00280EC4"/>
    <w:rsid w:val="00283CF7"/>
    <w:rsid w:val="002859CD"/>
    <w:rsid w:val="002A0644"/>
    <w:rsid w:val="002A5C70"/>
    <w:rsid w:val="002D24CD"/>
    <w:rsid w:val="002D3E19"/>
    <w:rsid w:val="002E3926"/>
    <w:rsid w:val="002E6A6B"/>
    <w:rsid w:val="003157A3"/>
    <w:rsid w:val="00325C51"/>
    <w:rsid w:val="00330395"/>
    <w:rsid w:val="0035008A"/>
    <w:rsid w:val="003529E5"/>
    <w:rsid w:val="003819DA"/>
    <w:rsid w:val="003B5437"/>
    <w:rsid w:val="003B649B"/>
    <w:rsid w:val="003C1940"/>
    <w:rsid w:val="003D06F0"/>
    <w:rsid w:val="003D0A17"/>
    <w:rsid w:val="003E47E9"/>
    <w:rsid w:val="003E6DE3"/>
    <w:rsid w:val="003F4EC0"/>
    <w:rsid w:val="004134EF"/>
    <w:rsid w:val="00423EC1"/>
    <w:rsid w:val="004261EB"/>
    <w:rsid w:val="00426683"/>
    <w:rsid w:val="00437F78"/>
    <w:rsid w:val="004412A6"/>
    <w:rsid w:val="004478B7"/>
    <w:rsid w:val="0045072D"/>
    <w:rsid w:val="004539B4"/>
    <w:rsid w:val="00454C3F"/>
    <w:rsid w:val="00461DE0"/>
    <w:rsid w:val="004648F9"/>
    <w:rsid w:val="00467A68"/>
    <w:rsid w:val="004758E1"/>
    <w:rsid w:val="00477657"/>
    <w:rsid w:val="004822D6"/>
    <w:rsid w:val="00483FD3"/>
    <w:rsid w:val="00492BE3"/>
    <w:rsid w:val="004A24F2"/>
    <w:rsid w:val="004A7AA1"/>
    <w:rsid w:val="004B2B2A"/>
    <w:rsid w:val="004B6BED"/>
    <w:rsid w:val="004C0B40"/>
    <w:rsid w:val="00503516"/>
    <w:rsid w:val="00515328"/>
    <w:rsid w:val="00517C27"/>
    <w:rsid w:val="0052135D"/>
    <w:rsid w:val="00521AFE"/>
    <w:rsid w:val="005351FF"/>
    <w:rsid w:val="00541086"/>
    <w:rsid w:val="00543F88"/>
    <w:rsid w:val="00574C46"/>
    <w:rsid w:val="00576EDC"/>
    <w:rsid w:val="005949FF"/>
    <w:rsid w:val="00595468"/>
    <w:rsid w:val="00597F6A"/>
    <w:rsid w:val="005A2ADF"/>
    <w:rsid w:val="005B146B"/>
    <w:rsid w:val="005B5260"/>
    <w:rsid w:val="005B59F8"/>
    <w:rsid w:val="005C25B1"/>
    <w:rsid w:val="005C7208"/>
    <w:rsid w:val="005D18B5"/>
    <w:rsid w:val="005E6250"/>
    <w:rsid w:val="005F43F8"/>
    <w:rsid w:val="005F7504"/>
    <w:rsid w:val="006028DB"/>
    <w:rsid w:val="00606108"/>
    <w:rsid w:val="0062132E"/>
    <w:rsid w:val="0062629C"/>
    <w:rsid w:val="00630AC8"/>
    <w:rsid w:val="00643E62"/>
    <w:rsid w:val="00651550"/>
    <w:rsid w:val="00662A15"/>
    <w:rsid w:val="00674FD1"/>
    <w:rsid w:val="00683B31"/>
    <w:rsid w:val="00692671"/>
    <w:rsid w:val="006931D9"/>
    <w:rsid w:val="00696C55"/>
    <w:rsid w:val="006A6690"/>
    <w:rsid w:val="006B0603"/>
    <w:rsid w:val="006D3532"/>
    <w:rsid w:val="006D3943"/>
    <w:rsid w:val="006E1E90"/>
    <w:rsid w:val="006F0D02"/>
    <w:rsid w:val="006F16A9"/>
    <w:rsid w:val="006F2EB6"/>
    <w:rsid w:val="00713DE5"/>
    <w:rsid w:val="007209F0"/>
    <w:rsid w:val="007309EB"/>
    <w:rsid w:val="00766DD7"/>
    <w:rsid w:val="0077015F"/>
    <w:rsid w:val="007707AF"/>
    <w:rsid w:val="00770BD1"/>
    <w:rsid w:val="0077199A"/>
    <w:rsid w:val="0077703A"/>
    <w:rsid w:val="00781311"/>
    <w:rsid w:val="007916FF"/>
    <w:rsid w:val="00795EA9"/>
    <w:rsid w:val="00797C5F"/>
    <w:rsid w:val="007A0BDF"/>
    <w:rsid w:val="007A0D4A"/>
    <w:rsid w:val="007B2A4D"/>
    <w:rsid w:val="007B758C"/>
    <w:rsid w:val="007C2E4F"/>
    <w:rsid w:val="007C783F"/>
    <w:rsid w:val="007D296C"/>
    <w:rsid w:val="007D733A"/>
    <w:rsid w:val="007E014F"/>
    <w:rsid w:val="007E4239"/>
    <w:rsid w:val="007E4AED"/>
    <w:rsid w:val="007E5327"/>
    <w:rsid w:val="007F3F85"/>
    <w:rsid w:val="00800F01"/>
    <w:rsid w:val="008061B1"/>
    <w:rsid w:val="008066B2"/>
    <w:rsid w:val="00806DD6"/>
    <w:rsid w:val="0082343E"/>
    <w:rsid w:val="008333FE"/>
    <w:rsid w:val="0083615A"/>
    <w:rsid w:val="00853D6B"/>
    <w:rsid w:val="008562D7"/>
    <w:rsid w:val="0086003E"/>
    <w:rsid w:val="008645F4"/>
    <w:rsid w:val="0086689D"/>
    <w:rsid w:val="00874858"/>
    <w:rsid w:val="00882EE6"/>
    <w:rsid w:val="0089599D"/>
    <w:rsid w:val="008A1485"/>
    <w:rsid w:val="008A49A0"/>
    <w:rsid w:val="008D17E5"/>
    <w:rsid w:val="008D6432"/>
    <w:rsid w:val="008D7462"/>
    <w:rsid w:val="008E3B3A"/>
    <w:rsid w:val="008E416D"/>
    <w:rsid w:val="008E77B6"/>
    <w:rsid w:val="008F14CD"/>
    <w:rsid w:val="008F4B47"/>
    <w:rsid w:val="008F622F"/>
    <w:rsid w:val="00901321"/>
    <w:rsid w:val="00903E90"/>
    <w:rsid w:val="0090616D"/>
    <w:rsid w:val="00906AF0"/>
    <w:rsid w:val="009352B8"/>
    <w:rsid w:val="00944342"/>
    <w:rsid w:val="00944829"/>
    <w:rsid w:val="00950B2B"/>
    <w:rsid w:val="0095155F"/>
    <w:rsid w:val="0095366F"/>
    <w:rsid w:val="00954959"/>
    <w:rsid w:val="009669DB"/>
    <w:rsid w:val="0097216A"/>
    <w:rsid w:val="00984523"/>
    <w:rsid w:val="0099031A"/>
    <w:rsid w:val="009B0C84"/>
    <w:rsid w:val="009B799F"/>
    <w:rsid w:val="009C08AA"/>
    <w:rsid w:val="009C3645"/>
    <w:rsid w:val="009E7D45"/>
    <w:rsid w:val="009F10F3"/>
    <w:rsid w:val="009F29CF"/>
    <w:rsid w:val="009F3BE2"/>
    <w:rsid w:val="00A014AD"/>
    <w:rsid w:val="00A015AC"/>
    <w:rsid w:val="00A03331"/>
    <w:rsid w:val="00A0673D"/>
    <w:rsid w:val="00A07739"/>
    <w:rsid w:val="00A114D6"/>
    <w:rsid w:val="00A16BB2"/>
    <w:rsid w:val="00A1740C"/>
    <w:rsid w:val="00A26A41"/>
    <w:rsid w:val="00A30B0C"/>
    <w:rsid w:val="00A437E6"/>
    <w:rsid w:val="00A56E33"/>
    <w:rsid w:val="00A57DFE"/>
    <w:rsid w:val="00A627AB"/>
    <w:rsid w:val="00A658A6"/>
    <w:rsid w:val="00A67D29"/>
    <w:rsid w:val="00A715C5"/>
    <w:rsid w:val="00A7785E"/>
    <w:rsid w:val="00A8300D"/>
    <w:rsid w:val="00A83C56"/>
    <w:rsid w:val="00A9069A"/>
    <w:rsid w:val="00A95D10"/>
    <w:rsid w:val="00AA288E"/>
    <w:rsid w:val="00AA3591"/>
    <w:rsid w:val="00AA7DBC"/>
    <w:rsid w:val="00AB196C"/>
    <w:rsid w:val="00AC4CB3"/>
    <w:rsid w:val="00AC4D30"/>
    <w:rsid w:val="00AD21F1"/>
    <w:rsid w:val="00AD236D"/>
    <w:rsid w:val="00B03224"/>
    <w:rsid w:val="00B0378A"/>
    <w:rsid w:val="00B045D8"/>
    <w:rsid w:val="00B170CA"/>
    <w:rsid w:val="00B17B57"/>
    <w:rsid w:val="00B17B9C"/>
    <w:rsid w:val="00B17F2A"/>
    <w:rsid w:val="00B2738E"/>
    <w:rsid w:val="00B376F6"/>
    <w:rsid w:val="00B445A8"/>
    <w:rsid w:val="00B47F89"/>
    <w:rsid w:val="00B54A19"/>
    <w:rsid w:val="00B554DE"/>
    <w:rsid w:val="00B65242"/>
    <w:rsid w:val="00B66C28"/>
    <w:rsid w:val="00B764EA"/>
    <w:rsid w:val="00B80C0C"/>
    <w:rsid w:val="00B86F4A"/>
    <w:rsid w:val="00BA2764"/>
    <w:rsid w:val="00BA5AE5"/>
    <w:rsid w:val="00BB18AB"/>
    <w:rsid w:val="00BB6402"/>
    <w:rsid w:val="00BC28C4"/>
    <w:rsid w:val="00BC6BB0"/>
    <w:rsid w:val="00BD484D"/>
    <w:rsid w:val="00BE6A3D"/>
    <w:rsid w:val="00BF16CF"/>
    <w:rsid w:val="00BF2ACA"/>
    <w:rsid w:val="00BF44E2"/>
    <w:rsid w:val="00C0323E"/>
    <w:rsid w:val="00C044E2"/>
    <w:rsid w:val="00C05341"/>
    <w:rsid w:val="00C05AEB"/>
    <w:rsid w:val="00C073C4"/>
    <w:rsid w:val="00C11496"/>
    <w:rsid w:val="00C23197"/>
    <w:rsid w:val="00C365B1"/>
    <w:rsid w:val="00C372AB"/>
    <w:rsid w:val="00C454E4"/>
    <w:rsid w:val="00C56DD2"/>
    <w:rsid w:val="00C5734D"/>
    <w:rsid w:val="00C75F23"/>
    <w:rsid w:val="00CA248B"/>
    <w:rsid w:val="00CB67A7"/>
    <w:rsid w:val="00CC3DF9"/>
    <w:rsid w:val="00CC3EFB"/>
    <w:rsid w:val="00CC4194"/>
    <w:rsid w:val="00CE4887"/>
    <w:rsid w:val="00CE56BF"/>
    <w:rsid w:val="00D2642B"/>
    <w:rsid w:val="00D3193E"/>
    <w:rsid w:val="00D36D70"/>
    <w:rsid w:val="00D447D8"/>
    <w:rsid w:val="00D60397"/>
    <w:rsid w:val="00D60DE9"/>
    <w:rsid w:val="00D644D4"/>
    <w:rsid w:val="00D64D83"/>
    <w:rsid w:val="00D64E7B"/>
    <w:rsid w:val="00D66CAF"/>
    <w:rsid w:val="00D75BCF"/>
    <w:rsid w:val="00D858CC"/>
    <w:rsid w:val="00D9639B"/>
    <w:rsid w:val="00DC186B"/>
    <w:rsid w:val="00DC7FCA"/>
    <w:rsid w:val="00DD36F4"/>
    <w:rsid w:val="00DD3C34"/>
    <w:rsid w:val="00DD775D"/>
    <w:rsid w:val="00DE2BB5"/>
    <w:rsid w:val="00DE5146"/>
    <w:rsid w:val="00E046A4"/>
    <w:rsid w:val="00E04F00"/>
    <w:rsid w:val="00E11A42"/>
    <w:rsid w:val="00E16727"/>
    <w:rsid w:val="00E3603F"/>
    <w:rsid w:val="00E45E9F"/>
    <w:rsid w:val="00E467D9"/>
    <w:rsid w:val="00E504B3"/>
    <w:rsid w:val="00E745FA"/>
    <w:rsid w:val="00E74F29"/>
    <w:rsid w:val="00E833D6"/>
    <w:rsid w:val="00E8672A"/>
    <w:rsid w:val="00E92411"/>
    <w:rsid w:val="00E946C9"/>
    <w:rsid w:val="00EA3B13"/>
    <w:rsid w:val="00EB5182"/>
    <w:rsid w:val="00EB7F98"/>
    <w:rsid w:val="00EC1185"/>
    <w:rsid w:val="00EC52D9"/>
    <w:rsid w:val="00EC5852"/>
    <w:rsid w:val="00ED3795"/>
    <w:rsid w:val="00EE3CD0"/>
    <w:rsid w:val="00EE7E7D"/>
    <w:rsid w:val="00EF0F0A"/>
    <w:rsid w:val="00EF4C23"/>
    <w:rsid w:val="00F038E3"/>
    <w:rsid w:val="00F147CE"/>
    <w:rsid w:val="00F17B36"/>
    <w:rsid w:val="00F229F1"/>
    <w:rsid w:val="00F254B4"/>
    <w:rsid w:val="00F36D6C"/>
    <w:rsid w:val="00F5363C"/>
    <w:rsid w:val="00F53A11"/>
    <w:rsid w:val="00F56B6E"/>
    <w:rsid w:val="00F60B10"/>
    <w:rsid w:val="00F66BC7"/>
    <w:rsid w:val="00F67918"/>
    <w:rsid w:val="00F852D7"/>
    <w:rsid w:val="00F85725"/>
    <w:rsid w:val="00F859BA"/>
    <w:rsid w:val="00F97600"/>
    <w:rsid w:val="00FA1353"/>
    <w:rsid w:val="00FA1678"/>
    <w:rsid w:val="00FA568C"/>
    <w:rsid w:val="00FB0070"/>
    <w:rsid w:val="00FB2344"/>
    <w:rsid w:val="00FB6E72"/>
    <w:rsid w:val="00FD4709"/>
    <w:rsid w:val="00FE2E7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0FACD"/>
  <w15:docId w15:val="{0B226EC5-395A-4B7E-AD4B-3C5D70C4C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lang w:val="en-US" w:eastAsia="en-US"/>
    </w:rPr>
  </w:style>
  <w:style w:type="paragraph" w:styleId="Heading1">
    <w:name w:val="heading 1"/>
    <w:basedOn w:val="Normal"/>
    <w:next w:val="Normal"/>
    <w:link w:val="Heading1Char"/>
    <w:uiPriority w:val="9"/>
    <w:qFormat/>
    <w:pPr>
      <w:keepNext/>
      <w:keepLines/>
      <w:spacing w:before="240"/>
      <w:outlineLvl w:val="0"/>
    </w:pPr>
    <w:rPr>
      <w:rFonts w:ascii="Calibri Light" w:eastAsia="SimSun" w:hAnsi="Calibri Light" w:cs="SimSun"/>
      <w:color w:val="2F5496"/>
      <w:sz w:val="32"/>
      <w:szCs w:val="32"/>
    </w:rPr>
  </w:style>
  <w:style w:type="paragraph" w:styleId="Heading2">
    <w:name w:val="heading 2"/>
    <w:basedOn w:val="Normal"/>
    <w:next w:val="Normal"/>
    <w:link w:val="Heading2Char"/>
    <w:uiPriority w:val="9"/>
    <w:qFormat/>
    <w:pPr>
      <w:keepNext/>
      <w:keepLines/>
      <w:spacing w:before="40" w:line="259" w:lineRule="auto"/>
      <w:outlineLvl w:val="1"/>
    </w:pPr>
    <w:rPr>
      <w:rFonts w:ascii="Calibri Light" w:eastAsia="SimSun" w:hAnsi="Calibri Light" w:cs="SimSun"/>
      <w:color w:val="2F5496"/>
      <w:sz w:val="26"/>
      <w:szCs w:val="26"/>
      <w:lang w:val="en-GB"/>
    </w:rPr>
  </w:style>
  <w:style w:type="paragraph" w:styleId="Heading3">
    <w:name w:val="heading 3"/>
    <w:basedOn w:val="Normal"/>
    <w:next w:val="Normal"/>
    <w:link w:val="Heading3Char"/>
    <w:uiPriority w:val="9"/>
    <w:qFormat/>
    <w:pPr>
      <w:keepNext/>
      <w:keepLines/>
      <w:spacing w:before="40" w:line="259" w:lineRule="auto"/>
      <w:outlineLvl w:val="2"/>
    </w:pPr>
    <w:rPr>
      <w:rFonts w:ascii="Calibri Light" w:eastAsia="SimSun" w:hAnsi="Calibri Light" w:cs="SimSun"/>
      <w:color w:val="1F3864"/>
      <w:lang w:val="en-GB"/>
    </w:rPr>
  </w:style>
  <w:style w:type="paragraph" w:styleId="Heading4">
    <w:name w:val="heading 4"/>
    <w:basedOn w:val="Normal"/>
    <w:next w:val="Normal"/>
    <w:link w:val="Heading4Char"/>
    <w:uiPriority w:val="9"/>
    <w:qFormat/>
    <w:pPr>
      <w:keepNext/>
      <w:keepLines/>
      <w:spacing w:before="200" w:line="276" w:lineRule="auto"/>
      <w:outlineLvl w:val="3"/>
    </w:pPr>
    <w:rPr>
      <w:rFonts w:ascii="Cambria" w:hAnsi="Cambria"/>
      <w:b/>
      <w:bCs/>
      <w:i/>
      <w:iCs/>
      <w:color w:val="4F81BD"/>
      <w:sz w:val="22"/>
      <w:szCs w:val="22"/>
      <w:lang w:val="en-GB"/>
    </w:rPr>
  </w:style>
  <w:style w:type="paragraph" w:styleId="Heading5">
    <w:name w:val="heading 5"/>
    <w:basedOn w:val="Normal"/>
    <w:next w:val="Normal"/>
    <w:link w:val="Heading5Char"/>
    <w:uiPriority w:val="9"/>
    <w:qFormat/>
    <w:pPr>
      <w:keepNext/>
      <w:keepLines/>
      <w:spacing w:before="200" w:line="276" w:lineRule="auto"/>
      <w:outlineLvl w:val="4"/>
    </w:pPr>
    <w:rPr>
      <w:rFonts w:ascii="Cambria" w:hAnsi="Cambria"/>
      <w:color w:val="243F60"/>
      <w:sz w:val="22"/>
      <w:szCs w:val="22"/>
      <w:lang w:val="en-GB"/>
    </w:rPr>
  </w:style>
  <w:style w:type="paragraph" w:styleId="Heading7">
    <w:name w:val="heading 7"/>
    <w:basedOn w:val="Normal"/>
    <w:next w:val="Normal"/>
    <w:link w:val="Heading7Char"/>
    <w:uiPriority w:val="9"/>
    <w:qFormat/>
    <w:pPr>
      <w:keepNext/>
      <w:keepLines/>
      <w:spacing w:before="200" w:line="276" w:lineRule="auto"/>
      <w:outlineLvl w:val="6"/>
    </w:pPr>
    <w:rPr>
      <w:rFonts w:ascii="Cambria" w:hAnsi="Cambria"/>
      <w:i/>
      <w:iCs/>
      <w:color w:val="404040"/>
      <w:sz w:val="22"/>
      <w:szCs w:val="22"/>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Pr>
      <w:rFonts w:ascii="Calibri Light" w:eastAsia="SimSun" w:hAnsi="Calibri Light" w:cs="SimSun"/>
      <w:color w:val="2F5496"/>
      <w:sz w:val="32"/>
      <w:szCs w:val="32"/>
      <w:lang w:val="en-US"/>
    </w:rPr>
  </w:style>
  <w:style w:type="character" w:customStyle="1" w:styleId="Heading2Char">
    <w:name w:val="Heading 2 Char"/>
    <w:basedOn w:val="DefaultParagraphFont"/>
    <w:link w:val="Heading2"/>
    <w:uiPriority w:val="9"/>
    <w:qFormat/>
    <w:rPr>
      <w:rFonts w:ascii="Calibri Light" w:eastAsia="SimSun" w:hAnsi="Calibri Light" w:cs="SimSun"/>
      <w:color w:val="2F5496"/>
      <w:sz w:val="26"/>
      <w:szCs w:val="26"/>
    </w:rPr>
  </w:style>
  <w:style w:type="character" w:customStyle="1" w:styleId="Heading3Char">
    <w:name w:val="Heading 3 Char"/>
    <w:basedOn w:val="DefaultParagraphFont"/>
    <w:link w:val="Heading3"/>
    <w:uiPriority w:val="9"/>
    <w:qFormat/>
    <w:rPr>
      <w:rFonts w:ascii="Calibri Light" w:eastAsia="SimSun" w:hAnsi="Calibri Light" w:cs="SimSun"/>
      <w:color w:val="1F3864"/>
      <w:sz w:val="24"/>
      <w:szCs w:val="24"/>
    </w:rPr>
  </w:style>
  <w:style w:type="character" w:customStyle="1" w:styleId="Heading4Char">
    <w:name w:val="Heading 4 Char"/>
    <w:basedOn w:val="DefaultParagraphFont"/>
    <w:link w:val="Heading4"/>
    <w:uiPriority w:val="9"/>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qFormat/>
    <w:rPr>
      <w:rFonts w:ascii="Cambria" w:eastAsia="Times New Roman" w:hAnsi="Cambria" w:cs="Times New Roman"/>
      <w:color w:val="243F60"/>
    </w:rPr>
  </w:style>
  <w:style w:type="character" w:customStyle="1" w:styleId="Heading7Char">
    <w:name w:val="Heading 7 Char"/>
    <w:basedOn w:val="DefaultParagraphFont"/>
    <w:link w:val="Heading7"/>
    <w:uiPriority w:val="9"/>
    <w:qFormat/>
    <w:rPr>
      <w:rFonts w:ascii="Cambria" w:eastAsia="Times New Roman" w:hAnsi="Cambria" w:cs="Times New Roman"/>
      <w:i/>
      <w:iCs/>
      <w:color w:val="404040"/>
    </w:rPr>
  </w:style>
  <w:style w:type="paragraph" w:styleId="BalloonText">
    <w:name w:val="Balloon Text"/>
    <w:basedOn w:val="Normal"/>
    <w:link w:val="BalloonTextChar"/>
    <w:uiPriority w:val="99"/>
    <w:qFormat/>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eastAsia="Times New Roman" w:hAnsi="Segoe UI" w:cs="Segoe UI"/>
      <w:sz w:val="18"/>
      <w:szCs w:val="18"/>
      <w:lang w:val="en-US"/>
    </w:rPr>
  </w:style>
  <w:style w:type="paragraph" w:styleId="BodyText">
    <w:name w:val="Body Text"/>
    <w:basedOn w:val="Normal"/>
    <w:link w:val="BodyTextChar"/>
    <w:qFormat/>
    <w:pPr>
      <w:jc w:val="both"/>
    </w:pPr>
  </w:style>
  <w:style w:type="character" w:customStyle="1" w:styleId="BodyTextChar">
    <w:name w:val="Body Text Char"/>
    <w:basedOn w:val="DefaultParagraphFont"/>
    <w:link w:val="BodyText"/>
    <w:rPr>
      <w:rFonts w:ascii="Times New Roman" w:eastAsia="Times New Roman" w:hAnsi="Times New Roman" w:cs="Times New Roman"/>
      <w:sz w:val="24"/>
      <w:szCs w:val="24"/>
      <w:lang w:val="en-US"/>
    </w:rPr>
  </w:style>
  <w:style w:type="paragraph" w:styleId="BodyText2">
    <w:name w:val="Body Text 2"/>
    <w:basedOn w:val="Normal"/>
    <w:link w:val="BodyText2Char"/>
    <w:uiPriority w:val="99"/>
    <w:qFormat/>
    <w:pPr>
      <w:spacing w:after="120" w:line="480" w:lineRule="auto"/>
    </w:pPr>
  </w:style>
  <w:style w:type="character" w:customStyle="1" w:styleId="BodyText2Char">
    <w:name w:val="Body Text 2 Char"/>
    <w:basedOn w:val="DefaultParagraphFont"/>
    <w:link w:val="BodyText2"/>
    <w:uiPriority w:val="99"/>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qFormat/>
    <w:rPr>
      <w:sz w:val="16"/>
      <w:szCs w:val="16"/>
    </w:rPr>
  </w:style>
  <w:style w:type="paragraph" w:styleId="CommentText">
    <w:name w:val="annotation text"/>
    <w:basedOn w:val="Normal"/>
    <w:link w:val="CommentTextChar"/>
    <w:uiPriority w:val="99"/>
    <w:qFormat/>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qFormat/>
    <w:rPr>
      <w:b/>
      <w:bCs/>
    </w:rPr>
  </w:style>
  <w:style w:type="character" w:customStyle="1" w:styleId="CommentSubjectChar">
    <w:name w:val="Comment Subject Char"/>
    <w:basedOn w:val="CommentTextChar"/>
    <w:link w:val="CommentSubject"/>
    <w:uiPriority w:val="99"/>
    <w:qFormat/>
    <w:rPr>
      <w:rFonts w:ascii="Times New Roman" w:eastAsia="Times New Roman" w:hAnsi="Times New Roman" w:cs="Times New Roman"/>
      <w:b/>
      <w:bCs/>
      <w:sz w:val="20"/>
      <w:szCs w:val="20"/>
      <w:lang w:val="en-US"/>
    </w:rPr>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rPr>
      <w:vertAlign w:val="superscript"/>
    </w:rPr>
  </w:style>
  <w:style w:type="paragraph" w:styleId="EndnoteText">
    <w:name w:val="endnote text"/>
    <w:basedOn w:val="Normal"/>
    <w:link w:val="EndnoteTextChar"/>
    <w:uiPriority w:val="99"/>
    <w:rPr>
      <w:sz w:val="20"/>
      <w:szCs w:val="20"/>
    </w:rPr>
  </w:style>
  <w:style w:type="character" w:customStyle="1" w:styleId="EndnoteTextChar">
    <w:name w:val="Endnote Text Char"/>
    <w:basedOn w:val="DefaultParagraphFont"/>
    <w:link w:val="EndnoteText"/>
    <w:uiPriority w:val="99"/>
    <w:rPr>
      <w:rFonts w:ascii="Times New Roman" w:eastAsia="Times New Roman" w:hAnsi="Times New Roman" w:cs="Times New Roman"/>
      <w:sz w:val="20"/>
      <w:szCs w:val="20"/>
      <w:lang w:val="en-US"/>
    </w:rPr>
  </w:style>
  <w:style w:type="paragraph" w:styleId="Footer">
    <w:name w:val="footer"/>
    <w:basedOn w:val="Normal"/>
    <w:link w:val="FooterChar"/>
    <w:uiPriority w:val="99"/>
    <w:qFormat/>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US"/>
    </w:rPr>
  </w:style>
  <w:style w:type="character" w:styleId="FootnoteReference">
    <w:name w:val="footnote reference"/>
    <w:basedOn w:val="DefaultParagraphFont"/>
    <w:uiPriority w:val="99"/>
    <w:rPr>
      <w:vertAlign w:val="superscript"/>
    </w:rPr>
  </w:style>
  <w:style w:type="paragraph" w:styleId="FootnoteText">
    <w:name w:val="footnote text"/>
    <w:basedOn w:val="Normal"/>
    <w:link w:val="FootnoteTextChar"/>
    <w:uiPriority w:val="99"/>
    <w:qFormat/>
    <w:rPr>
      <w:sz w:val="20"/>
      <w:szCs w:val="20"/>
    </w:rPr>
  </w:style>
  <w:style w:type="character" w:customStyle="1" w:styleId="FootnoteTextChar">
    <w:name w:val="Footnote Text Char"/>
    <w:basedOn w:val="DefaultParagraphFont"/>
    <w:link w:val="FootnoteText"/>
    <w:uiPriority w:val="99"/>
    <w:qFormat/>
    <w:rPr>
      <w:rFonts w:ascii="Times New Roman" w:eastAsia="Times New Roman" w:hAnsi="Times New Roman" w:cs="Times New Roman"/>
      <w:sz w:val="20"/>
      <w:szCs w:val="20"/>
      <w:lang w:val="en-US"/>
    </w:rPr>
  </w:style>
  <w:style w:type="paragraph" w:styleId="Header">
    <w:name w:val="header"/>
    <w:basedOn w:val="Normal"/>
    <w:link w:val="HeaderChar"/>
    <w:uiPriority w:val="99"/>
    <w:qFormat/>
    <w:pPr>
      <w:tabs>
        <w:tab w:val="center" w:pos="4513"/>
        <w:tab w:val="right" w:pos="9026"/>
      </w:tabs>
    </w:p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val="en-GB" w:eastAsia="en-GB"/>
    </w:rPr>
  </w:style>
  <w:style w:type="character" w:customStyle="1" w:styleId="HTMLPreformattedChar">
    <w:name w:val="HTML Preformatted Char"/>
    <w:basedOn w:val="DefaultParagraphFont"/>
    <w:link w:val="HTMLPreformatted"/>
    <w:uiPriority w:val="99"/>
    <w:qFormat/>
    <w:rPr>
      <w:rFonts w:ascii="Courier New" w:eastAsia="SimSun" w:hAnsi="Courier New" w:cs="Courier New"/>
      <w:sz w:val="20"/>
      <w:szCs w:val="20"/>
      <w:lang w:eastAsia="en-GB"/>
    </w:rPr>
  </w:style>
  <w:style w:type="character" w:styleId="Hyperlink">
    <w:name w:val="Hyperlink"/>
    <w:uiPriority w:val="99"/>
    <w:qFormat/>
    <w:rPr>
      <w:color w:val="0000FF"/>
      <w:u w:val="single"/>
    </w:rPr>
  </w:style>
  <w:style w:type="character" w:styleId="LineNumber">
    <w:name w:val="line number"/>
    <w:basedOn w:val="DefaultParagraphFont"/>
    <w:uiPriority w:val="99"/>
  </w:style>
  <w:style w:type="paragraph" w:styleId="NormalWeb">
    <w:name w:val="Normal (Web)"/>
    <w:basedOn w:val="Normal"/>
    <w:link w:val="NormalWebChar"/>
    <w:uiPriority w:val="99"/>
    <w:qFormat/>
    <w:pPr>
      <w:spacing w:before="100" w:beforeAutospacing="1" w:after="100" w:afterAutospacing="1"/>
    </w:pPr>
  </w:style>
  <w:style w:type="character" w:customStyle="1" w:styleId="NormalWebChar">
    <w:name w:val="Normal (Web) Char"/>
    <w:link w:val="NormalWeb"/>
    <w:uiPriority w:val="99"/>
    <w:qFormat/>
    <w:rPr>
      <w:rFonts w:ascii="Times New Roman" w:eastAsia="Times New Roman" w:hAnsi="Times New Roman" w:cs="Times New Roman"/>
      <w:sz w:val="24"/>
      <w:szCs w:val="24"/>
      <w:lang w:val="en-US"/>
    </w:rPr>
  </w:style>
  <w:style w:type="character" w:styleId="Strong">
    <w:name w:val="Strong"/>
    <w:uiPriority w:val="22"/>
    <w:qFormat/>
    <w:rPr>
      <w:b/>
      <w:bCs/>
    </w:rPr>
  </w:style>
  <w:style w:type="table" w:styleId="TableGrid">
    <w:name w:val="Table Grid"/>
    <w:basedOn w:val="TableNormal"/>
    <w:uiPriority w:val="39"/>
    <w:qFormat/>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Shading">
    <w:name w:val="Light Shading"/>
    <w:basedOn w:val="TableNormal"/>
    <w:uiPriority w:val="60"/>
    <w:qFormat/>
    <w:rPr>
      <w:rFonts w:eastAsia="SimSun" w:cs="Times New Roman"/>
      <w:color w:val="000000"/>
      <w:lang w:val="en-US"/>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NoSpacing">
    <w:name w:val="No Spacing"/>
    <w:aliases w:val="Abstract &amp; Biography"/>
    <w:link w:val="NoSpacingChar"/>
    <w:uiPriority w:val="1"/>
    <w:qFormat/>
    <w:rPr>
      <w:rFonts w:eastAsia="Times New Roman" w:cs="Times New Roman"/>
      <w:sz w:val="22"/>
      <w:szCs w:val="22"/>
      <w:lang w:val="en-US" w:eastAsia="en-US"/>
    </w:rPr>
  </w:style>
  <w:style w:type="character" w:customStyle="1" w:styleId="NoSpacingChar">
    <w:name w:val="No Spacing Char"/>
    <w:aliases w:val="Abstract &amp; Biography Char"/>
    <w:link w:val="NoSpacing"/>
    <w:uiPriority w:val="1"/>
    <w:qFormat/>
    <w:rPr>
      <w:rFonts w:ascii="Calibri" w:eastAsia="Times New Roman" w:hAnsi="Calibri" w:cs="Times New Roman"/>
      <w:lang w:val="en-US"/>
    </w:rPr>
  </w:style>
  <w:style w:type="paragraph" w:customStyle="1" w:styleId="ElsArticlehistory">
    <w:name w:val="Els_Articlehistory"/>
    <w:qFormat/>
    <w:pPr>
      <w:spacing w:line="200" w:lineRule="exact"/>
    </w:pPr>
    <w:rPr>
      <w:rFonts w:ascii="Times New Roman" w:eastAsia="Times New Roman" w:hAnsi="Times New Roman" w:cs="Times New Roman"/>
      <w:i/>
      <w:sz w:val="16"/>
      <w:lang w:val="en-US" w:eastAsia="en-US"/>
    </w:rPr>
  </w:style>
  <w:style w:type="character" w:customStyle="1" w:styleId="title-text">
    <w:name w:val="title-text"/>
    <w:basedOn w:val="DefaultParagraphFont"/>
    <w:qFormat/>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val="en-US" w:eastAsia="en-US"/>
    </w:rPr>
  </w:style>
  <w:style w:type="character" w:customStyle="1" w:styleId="ref-title">
    <w:name w:val="ref-title"/>
    <w:basedOn w:val="DefaultParagraphFont"/>
    <w:qFormat/>
  </w:style>
  <w:style w:type="character" w:customStyle="1" w:styleId="ref-journal">
    <w:name w:val="ref-journal"/>
    <w:basedOn w:val="DefaultParagraphFont"/>
  </w:style>
  <w:style w:type="paragraph" w:styleId="ListParagraph">
    <w:name w:val="List Paragraph"/>
    <w:basedOn w:val="Normal"/>
    <w:uiPriority w:val="34"/>
    <w:qFormat/>
    <w:pPr>
      <w:ind w:left="720"/>
      <w:contextualSpacing/>
    </w:pPr>
  </w:style>
  <w:style w:type="table" w:customStyle="1" w:styleId="LightShading2">
    <w:name w:val="Light Shading2"/>
    <w:basedOn w:val="TableNormal"/>
    <w:uiPriority w:val="60"/>
    <w:qFormat/>
    <w:rPr>
      <w:rFonts w:eastAsia="Times New Roman" w:cs="Times New Roman"/>
      <w:color w:val="000000"/>
      <w:lang w:val="en-US"/>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3">
    <w:name w:val="Light Shading3"/>
    <w:basedOn w:val="TableNormal"/>
    <w:uiPriority w:val="60"/>
    <w:rPr>
      <w:rFonts w:eastAsia="Times New Roman" w:cs="Times New Roman"/>
      <w:color w:val="000000"/>
      <w:lang w:val="en-US"/>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customStyle="1" w:styleId="bold">
    <w:name w:val="bold"/>
    <w:basedOn w:val="DefaultParagraphFont"/>
    <w:qFormat/>
  </w:style>
  <w:style w:type="character" w:styleId="PlaceholderText">
    <w:name w:val="Placeholder Text"/>
    <w:basedOn w:val="DefaultParagraphFont"/>
    <w:uiPriority w:val="99"/>
    <w:qFormat/>
    <w:rPr>
      <w:color w:val="808080"/>
    </w:rPr>
  </w:style>
  <w:style w:type="character" w:customStyle="1" w:styleId="hit">
    <w:name w:val="hit"/>
    <w:basedOn w:val="DefaultParagraphFont"/>
  </w:style>
  <w:style w:type="character" w:customStyle="1" w:styleId="SubtleEmphasis1">
    <w:name w:val="Subtle Emphasis1"/>
    <w:uiPriority w:val="19"/>
    <w:qFormat/>
    <w:rPr>
      <w:rFonts w:eastAsia="Times New Roman" w:cs="Arial"/>
      <w:i/>
      <w:iCs/>
      <w:color w:val="808080"/>
      <w:szCs w:val="22"/>
      <w:lang w:val="en-US"/>
    </w:rPr>
  </w:style>
  <w:style w:type="character" w:customStyle="1" w:styleId="ref-vol">
    <w:name w:val="ref-vol"/>
    <w:basedOn w:val="DefaultParagraphFont"/>
    <w:qFormat/>
  </w:style>
  <w:style w:type="paragraph" w:customStyle="1" w:styleId="Pa24">
    <w:name w:val="Pa24"/>
    <w:basedOn w:val="Default"/>
    <w:next w:val="Default"/>
    <w:uiPriority w:val="99"/>
    <w:qFormat/>
    <w:pPr>
      <w:spacing w:line="181" w:lineRule="atLeast"/>
    </w:pPr>
    <w:rPr>
      <w:rFonts w:ascii="Palatino Linotype" w:hAnsi="Palatino Linotype" w:cs="SimSun"/>
      <w:color w:val="auto"/>
    </w:rPr>
  </w:style>
  <w:style w:type="character" w:customStyle="1" w:styleId="UnresolvedMention1">
    <w:name w:val="Unresolved Mention1"/>
    <w:basedOn w:val="DefaultParagraphFont"/>
    <w:uiPriority w:val="99"/>
    <w:qFormat/>
    <w:rPr>
      <w:color w:val="605E5C"/>
      <w:shd w:val="clear" w:color="auto" w:fill="E1DFDD"/>
    </w:rPr>
  </w:style>
  <w:style w:type="character" w:customStyle="1" w:styleId="css-15iwe0d">
    <w:name w:val="css-15iwe0d"/>
    <w:basedOn w:val="DefaultParagraphFont"/>
    <w:qFormat/>
  </w:style>
  <w:style w:type="character" w:customStyle="1" w:styleId="fontstyle01">
    <w:name w:val="fontstyle01"/>
    <w:basedOn w:val="DefaultParagraphFont"/>
    <w:qFormat/>
    <w:rPr>
      <w:rFonts w:ascii="Helvetica" w:hAnsi="Helvetica" w:cs="Helvetica" w:hint="default"/>
      <w:color w:val="000000"/>
      <w:sz w:val="20"/>
      <w:szCs w:val="20"/>
    </w:rPr>
  </w:style>
  <w:style w:type="character" w:customStyle="1" w:styleId="author">
    <w:name w:val="author"/>
    <w:basedOn w:val="DefaultParagraphFont"/>
    <w:qFormat/>
  </w:style>
  <w:style w:type="character" w:customStyle="1" w:styleId="pubyear">
    <w:name w:val="pubyear"/>
    <w:basedOn w:val="DefaultParagraphFont"/>
    <w:qFormat/>
  </w:style>
  <w:style w:type="character" w:customStyle="1" w:styleId="articletitle">
    <w:name w:val="articletitle"/>
    <w:basedOn w:val="DefaultParagraphFont"/>
    <w:qFormat/>
  </w:style>
  <w:style w:type="character" w:customStyle="1" w:styleId="vol">
    <w:name w:val="vol"/>
    <w:basedOn w:val="DefaultParagraphFont"/>
    <w:qFormat/>
  </w:style>
  <w:style w:type="character" w:customStyle="1" w:styleId="pagefirst">
    <w:name w:val="pagefirst"/>
    <w:basedOn w:val="DefaultParagraphFont"/>
    <w:qFormat/>
  </w:style>
  <w:style w:type="table" w:customStyle="1" w:styleId="PlainTable21">
    <w:name w:val="Plain Table 21"/>
    <w:basedOn w:val="TableNormal"/>
    <w:uiPriority w:val="42"/>
    <w:qFormat/>
    <w:rPr>
      <w:rFonts w:eastAsia="SimSun"/>
      <w:lang w:val="en-US"/>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
    <w:name w:val="Table Grid Light1"/>
    <w:basedOn w:val="TableNormal"/>
    <w:uiPriority w:val="40"/>
    <w:qFormat/>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ListTable6Colorful1">
    <w:name w:val="List Table 6 Colorful1"/>
    <w:basedOn w:val="TableNormal"/>
    <w:uiPriority w:val="51"/>
    <w:qFormat/>
    <w:rPr>
      <w:color w:val="000000"/>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DecimalAligned">
    <w:name w:val="Decimal Aligned"/>
    <w:basedOn w:val="Normal"/>
    <w:uiPriority w:val="40"/>
    <w:qFormat/>
    <w:pPr>
      <w:tabs>
        <w:tab w:val="decimal" w:pos="360"/>
      </w:tabs>
      <w:spacing w:after="200" w:line="276" w:lineRule="auto"/>
    </w:pPr>
    <w:rPr>
      <w:rFonts w:ascii="Calibri" w:hAnsi="Calibri"/>
      <w:sz w:val="22"/>
      <w:szCs w:val="22"/>
    </w:rPr>
  </w:style>
  <w:style w:type="paragraph" w:customStyle="1" w:styleId="Heading11">
    <w:name w:val="Heading 11"/>
    <w:basedOn w:val="NormalWeb"/>
    <w:link w:val="heading1Char0"/>
    <w:qFormat/>
    <w:pPr>
      <w:spacing w:before="0" w:beforeAutospacing="0" w:after="0" w:afterAutospacing="0" w:line="480" w:lineRule="auto"/>
    </w:pPr>
    <w:rPr>
      <w:rFonts w:eastAsia="Arial"/>
      <w:bCs/>
    </w:rPr>
  </w:style>
  <w:style w:type="character" w:customStyle="1" w:styleId="heading1Char0">
    <w:name w:val="heading 1 Char"/>
    <w:basedOn w:val="DefaultParagraphFont"/>
    <w:link w:val="Heading11"/>
    <w:rPr>
      <w:rFonts w:ascii="Times New Roman" w:eastAsia="Arial" w:hAnsi="Times New Roman" w:cs="Times New Roman"/>
      <w:bCs/>
      <w:sz w:val="24"/>
      <w:szCs w:val="24"/>
      <w:lang w:val="en-US" w:eastAsia="en-US"/>
    </w:rPr>
  </w:style>
  <w:style w:type="paragraph" w:customStyle="1" w:styleId="Normal1">
    <w:name w:val="Normal1"/>
    <w:qFormat/>
    <w:pPr>
      <w:spacing w:after="200" w:line="276" w:lineRule="auto"/>
    </w:pPr>
    <w:rPr>
      <w:rFonts w:cs="Calibri"/>
      <w:sz w:val="22"/>
      <w:szCs w:val="22"/>
      <w:lang w:val="en-US"/>
    </w:rPr>
  </w:style>
  <w:style w:type="table" w:customStyle="1" w:styleId="Style12">
    <w:name w:val="_Style 12"/>
    <w:basedOn w:val="TableNormal"/>
    <w:qFormat/>
    <w:rPr>
      <w:rFonts w:eastAsia="SimSun"/>
    </w:rPr>
    <w:tblPr>
      <w:tblInd w:w="0" w:type="dxa"/>
      <w:tblCellMar>
        <w:top w:w="0" w:type="dxa"/>
        <w:left w:w="115" w:type="dxa"/>
        <w:bottom w:w="0" w:type="dxa"/>
        <w:right w:w="115" w:type="dxa"/>
      </w:tblCellMar>
    </w:tblPr>
  </w:style>
  <w:style w:type="table" w:customStyle="1" w:styleId="Style13">
    <w:name w:val="_Style 13"/>
    <w:basedOn w:val="TableNormal"/>
    <w:qFormat/>
    <w:rPr>
      <w:rFonts w:eastAsia="SimSun"/>
    </w:rPr>
    <w:tblPr>
      <w:tblInd w:w="0" w:type="dxa"/>
      <w:tblCellMar>
        <w:top w:w="0" w:type="dxa"/>
        <w:left w:w="115" w:type="dxa"/>
        <w:bottom w:w="0" w:type="dxa"/>
        <w:right w:w="115" w:type="dxa"/>
      </w:tblCellMar>
    </w:tblPr>
  </w:style>
  <w:style w:type="table" w:customStyle="1" w:styleId="Style14">
    <w:name w:val="_Style 14"/>
    <w:basedOn w:val="TableNormal"/>
    <w:qFormat/>
    <w:rPr>
      <w:rFonts w:eastAsia="SimSun"/>
    </w:rPr>
    <w:tblPr>
      <w:tblInd w:w="0" w:type="dxa"/>
      <w:tblCellMar>
        <w:top w:w="0" w:type="dxa"/>
        <w:left w:w="115" w:type="dxa"/>
        <w:bottom w:w="0" w:type="dxa"/>
        <w:right w:w="115" w:type="dxa"/>
      </w:tblCellMar>
    </w:tblPr>
  </w:style>
  <w:style w:type="table" w:customStyle="1" w:styleId="Style15">
    <w:name w:val="_Style 15"/>
    <w:basedOn w:val="TableNormal"/>
    <w:qFormat/>
    <w:rPr>
      <w:rFonts w:eastAsia="SimSun"/>
    </w:rPr>
    <w:tblPr>
      <w:tblInd w:w="0" w:type="dxa"/>
      <w:tblCellMar>
        <w:top w:w="0" w:type="dxa"/>
        <w:left w:w="115" w:type="dxa"/>
        <w:bottom w:w="0" w:type="dxa"/>
        <w:right w:w="115" w:type="dxa"/>
      </w:tblCellMar>
    </w:tblPr>
  </w:style>
  <w:style w:type="table" w:customStyle="1" w:styleId="Style16">
    <w:name w:val="_Style 16"/>
    <w:basedOn w:val="TableNormal"/>
    <w:qFormat/>
    <w:rPr>
      <w:rFonts w:eastAsia="SimSun"/>
    </w:rPr>
    <w:tblPr>
      <w:tblInd w:w="0" w:type="dxa"/>
      <w:tblCellMar>
        <w:top w:w="0" w:type="dxa"/>
        <w:left w:w="115" w:type="dxa"/>
        <w:bottom w:w="0" w:type="dxa"/>
        <w:right w:w="115" w:type="dxa"/>
      </w:tblCellMar>
    </w:tblPr>
  </w:style>
  <w:style w:type="table" w:customStyle="1" w:styleId="Style18">
    <w:name w:val="_Style 18"/>
    <w:basedOn w:val="TableNormal"/>
    <w:qFormat/>
    <w:rPr>
      <w:rFonts w:eastAsia="SimSun"/>
    </w:rPr>
    <w:tblPr>
      <w:tblInd w:w="0" w:type="dxa"/>
      <w:tblCellMar>
        <w:top w:w="0" w:type="dxa"/>
        <w:left w:w="115" w:type="dxa"/>
        <w:bottom w:w="0" w:type="dxa"/>
        <w:right w:w="115" w:type="dxa"/>
      </w:tblCellMar>
    </w:tblPr>
  </w:style>
  <w:style w:type="table" w:customStyle="1" w:styleId="Style27">
    <w:name w:val="_Style 27"/>
    <w:basedOn w:val="TableNormal"/>
    <w:qFormat/>
    <w:rPr>
      <w:rFonts w:eastAsia="SimSun"/>
    </w:rPr>
    <w:tblPr>
      <w:tblInd w:w="0" w:type="dxa"/>
      <w:tblCellMar>
        <w:top w:w="0" w:type="dxa"/>
        <w:left w:w="115" w:type="dxa"/>
        <w:bottom w:w="0" w:type="dxa"/>
        <w:right w:w="115" w:type="dxa"/>
      </w:tblCellMar>
    </w:tblPr>
  </w:style>
  <w:style w:type="table" w:customStyle="1" w:styleId="LightShading1">
    <w:name w:val="Light Shading1"/>
    <w:basedOn w:val="TableNormal"/>
    <w:uiPriority w:val="60"/>
    <w:rPr>
      <w:color w:val="000000"/>
      <w:sz w:val="22"/>
      <w:szCs w:val="22"/>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6Colorful2">
    <w:name w:val="List Table 6 Colorful2"/>
    <w:basedOn w:val="TableNormal"/>
    <w:uiPriority w:val="51"/>
    <w:rPr>
      <w:color w:val="000000"/>
      <w:kern w:val="2"/>
      <w:sz w:val="22"/>
      <w:szCs w:val="22"/>
      <w:lang w:val="en-US" w:eastAsia="en-US"/>
      <w14:ligatures w14:val="standardContextual"/>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citation">
    <w:name w:val="citation"/>
    <w:basedOn w:val="DefaultParagraphFont"/>
    <w:qFormat/>
  </w:style>
  <w:style w:type="character" w:customStyle="1" w:styleId="mord">
    <w:name w:val="mord"/>
    <w:basedOn w:val="DefaultParagraphFont"/>
  </w:style>
  <w:style w:type="character" w:customStyle="1" w:styleId="mrel">
    <w:name w:val="mrel"/>
    <w:basedOn w:val="DefaultParagraphFont"/>
  </w:style>
  <w:style w:type="character" w:customStyle="1" w:styleId="mbin">
    <w:name w:val="mbin"/>
    <w:basedOn w:val="DefaultParagraphFont"/>
  </w:style>
  <w:style w:type="character" w:customStyle="1" w:styleId="vlist-s">
    <w:name w:val="vlist-s"/>
    <w:basedOn w:val="DefaultParagraphFont"/>
  </w:style>
  <w:style w:type="table" w:customStyle="1" w:styleId="TableGrid0">
    <w:name w:val="TableGrid"/>
    <w:rPr>
      <w:rFonts w:eastAsia="Times New Roman"/>
      <w:kern w:val="2"/>
      <w:sz w:val="22"/>
      <w:szCs w:val="22"/>
      <w:lang w:val="en-US" w:eastAsia="en-US"/>
      <w14:ligatures w14:val="standardContextual"/>
    </w:rPr>
    <w:tblPr>
      <w:tblCellMar>
        <w:top w:w="0" w:type="dxa"/>
        <w:left w:w="0" w:type="dxa"/>
        <w:bottom w:w="0" w:type="dxa"/>
        <w:right w:w="0" w:type="dxa"/>
      </w:tblCellMar>
    </w:tblPr>
  </w:style>
  <w:style w:type="table" w:customStyle="1" w:styleId="TableGrid1">
    <w:name w:val="TableGrid1"/>
    <w:rPr>
      <w:rFonts w:eastAsia="Times New Roman"/>
      <w:kern w:val="2"/>
      <w:sz w:val="22"/>
      <w:szCs w:val="22"/>
      <w:lang w:val="en-US" w:eastAsia="en-US"/>
      <w14:ligatures w14:val="standardContextual"/>
    </w:rPr>
    <w:tblPr>
      <w:tblCellMar>
        <w:top w:w="0" w:type="dxa"/>
        <w:left w:w="0" w:type="dxa"/>
        <w:bottom w:w="0" w:type="dxa"/>
        <w:right w:w="0" w:type="dxa"/>
      </w:tblCellMar>
    </w:tblPr>
  </w:style>
  <w:style w:type="table" w:customStyle="1" w:styleId="TableGrid2">
    <w:name w:val="TableGrid2"/>
    <w:rPr>
      <w:rFonts w:eastAsia="Times New Roman"/>
      <w:kern w:val="2"/>
      <w:sz w:val="22"/>
      <w:szCs w:val="22"/>
      <w:lang w:val="en-US" w:eastAsia="en-US"/>
      <w14:ligatures w14:val="standardContextual"/>
    </w:rPr>
    <w:tblPr>
      <w:tblCellMar>
        <w:top w:w="0" w:type="dxa"/>
        <w:left w:w="0" w:type="dxa"/>
        <w:bottom w:w="0" w:type="dxa"/>
        <w:right w:w="0" w:type="dxa"/>
      </w:tblCellMar>
    </w:tblPr>
  </w:style>
  <w:style w:type="table" w:customStyle="1" w:styleId="TableGrid3">
    <w:name w:val="TableGrid3"/>
    <w:rPr>
      <w:rFonts w:eastAsia="Times New Roman"/>
      <w:kern w:val="2"/>
      <w:sz w:val="22"/>
      <w:szCs w:val="22"/>
      <w:lang w:val="en-US" w:eastAsia="en-US"/>
      <w14:ligatures w14:val="standardContextual"/>
    </w:rPr>
    <w:tblPr>
      <w:tblCellMar>
        <w:top w:w="0" w:type="dxa"/>
        <w:left w:w="0" w:type="dxa"/>
        <w:bottom w:w="0" w:type="dxa"/>
        <w:right w:w="0" w:type="dxa"/>
      </w:tblCellMar>
    </w:tblPr>
  </w:style>
  <w:style w:type="table" w:customStyle="1" w:styleId="TableGrid4">
    <w:name w:val="TableGrid4"/>
    <w:rPr>
      <w:rFonts w:eastAsia="Times New Roman"/>
      <w:kern w:val="2"/>
      <w:sz w:val="22"/>
      <w:szCs w:val="22"/>
      <w:lang w:val="en-US" w:eastAsia="en-US"/>
      <w14:ligatures w14:val="standardContextual"/>
    </w:rPr>
    <w:tblPr>
      <w:tblCellMar>
        <w:top w:w="0" w:type="dxa"/>
        <w:left w:w="0" w:type="dxa"/>
        <w:bottom w:w="0" w:type="dxa"/>
        <w:right w:w="0" w:type="dxa"/>
      </w:tblCellMar>
    </w:tblPr>
  </w:style>
  <w:style w:type="table" w:customStyle="1" w:styleId="TableGrid5">
    <w:name w:val="TableGrid5"/>
    <w:rPr>
      <w:rFonts w:eastAsia="Times New Roman"/>
      <w:kern w:val="2"/>
      <w:sz w:val="22"/>
      <w:szCs w:val="22"/>
      <w:lang w:val="en-US" w:eastAsia="en-US"/>
      <w14:ligatures w14:val="standardContextual"/>
    </w:rPr>
    <w:tblPr>
      <w:tblCellMar>
        <w:top w:w="0" w:type="dxa"/>
        <w:left w:w="0" w:type="dxa"/>
        <w:bottom w:w="0" w:type="dxa"/>
        <w:right w:w="0" w:type="dxa"/>
      </w:tblCellMar>
    </w:tblPr>
  </w:style>
  <w:style w:type="table" w:customStyle="1" w:styleId="TableGrid6">
    <w:name w:val="TableGrid6"/>
    <w:rPr>
      <w:rFonts w:eastAsia="Times New Roman"/>
      <w:kern w:val="2"/>
      <w:sz w:val="22"/>
      <w:szCs w:val="22"/>
      <w:lang w:val="en-US" w:eastAsia="en-US"/>
      <w14:ligatures w14:val="standardContextual"/>
    </w:rPr>
    <w:tblPr>
      <w:tblCellMar>
        <w:top w:w="0" w:type="dxa"/>
        <w:left w:w="0" w:type="dxa"/>
        <w:bottom w:w="0" w:type="dxa"/>
        <w:right w:w="0" w:type="dxa"/>
      </w:tblCellMar>
    </w:tblPr>
  </w:style>
  <w:style w:type="table" w:customStyle="1" w:styleId="TableGrid8">
    <w:name w:val="TableGrid8"/>
    <w:rPr>
      <w:rFonts w:eastAsia="Times New Roman"/>
      <w:kern w:val="2"/>
      <w:sz w:val="22"/>
      <w:szCs w:val="22"/>
      <w:lang w:val="en-US" w:eastAsia="en-US"/>
      <w14:ligatures w14:val="standardContextual"/>
    </w:rPr>
    <w:tblPr>
      <w:tblCellMar>
        <w:top w:w="0" w:type="dxa"/>
        <w:left w:w="0" w:type="dxa"/>
        <w:bottom w:w="0" w:type="dxa"/>
        <w:right w:w="0" w:type="dxa"/>
      </w:tblCellMar>
    </w:tblPr>
  </w:style>
  <w:style w:type="paragraph" w:customStyle="1" w:styleId="04AHeading">
    <w:name w:val="04 A Heading"/>
    <w:next w:val="Normal"/>
    <w:pPr>
      <w:pBdr>
        <w:top w:val="nil"/>
        <w:left w:val="nil"/>
        <w:bottom w:val="nil"/>
        <w:right w:val="nil"/>
        <w:between w:val="nil"/>
        <w:bar w:val="nil"/>
      </w:pBdr>
      <w:spacing w:before="240" w:after="120" w:line="240" w:lineRule="exact"/>
      <w:jc w:val="both"/>
    </w:pPr>
    <w:rPr>
      <w:rFonts w:ascii="Times New Roman" w:eastAsia="Arial Unicode MS" w:hAnsi="Times New Roman" w:cs="Arial Unicode MS"/>
      <w:b/>
      <w:bCs/>
      <w:color w:val="000000"/>
      <w:sz w:val="22"/>
      <w:szCs w:val="22"/>
      <w:u w:color="000000"/>
      <w:bdr w:val="nil"/>
      <w:lang w:val="en-US"/>
    </w:rPr>
  </w:style>
  <w:style w:type="table" w:styleId="GridTable1Light-Accent4">
    <w:name w:val="Grid Table 1 Light Accent 4"/>
    <w:basedOn w:val="TableNormal"/>
    <w:uiPriority w:val="46"/>
    <w:rsid w:val="006F2EB6"/>
    <w:rPr>
      <w:rFonts w:asciiTheme="minorHAnsi" w:eastAsiaTheme="minorHAnsi" w:hAnsiTheme="minorHAnsi" w:cstheme="minorBidi"/>
    </w:rPr>
    <w:tblPr>
      <w:tblStyleRowBandSize w:val="1"/>
      <w:tblStyleColBandSize w:val="1"/>
      <w:tblInd w:w="0" w:type="dxa"/>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paragraph" w:customStyle="1" w:styleId="NoSpacing1">
    <w:name w:val="No Spacing1"/>
    <w:uiPriority w:val="1"/>
    <w:qFormat/>
    <w:rsid w:val="001C1B35"/>
    <w:rPr>
      <w:rFonts w:eastAsia="Times New Roman"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046694">
      <w:bodyDiv w:val="1"/>
      <w:marLeft w:val="0"/>
      <w:marRight w:val="0"/>
      <w:marTop w:val="0"/>
      <w:marBottom w:val="0"/>
      <w:divBdr>
        <w:top w:val="none" w:sz="0" w:space="0" w:color="auto"/>
        <w:left w:val="none" w:sz="0" w:space="0" w:color="auto"/>
        <w:bottom w:val="none" w:sz="0" w:space="0" w:color="auto"/>
        <w:right w:val="none" w:sz="0" w:space="0" w:color="auto"/>
      </w:divBdr>
    </w:div>
    <w:div w:id="1412117848">
      <w:bodyDiv w:val="1"/>
      <w:marLeft w:val="0"/>
      <w:marRight w:val="0"/>
      <w:marTop w:val="0"/>
      <w:marBottom w:val="0"/>
      <w:divBdr>
        <w:top w:val="none" w:sz="0" w:space="0" w:color="auto"/>
        <w:left w:val="none" w:sz="0" w:space="0" w:color="auto"/>
        <w:bottom w:val="none" w:sz="0" w:space="0" w:color="auto"/>
        <w:right w:val="none" w:sz="0" w:space="0" w:color="auto"/>
      </w:divBdr>
    </w:div>
    <w:div w:id="1437287057">
      <w:bodyDiv w:val="1"/>
      <w:marLeft w:val="0"/>
      <w:marRight w:val="0"/>
      <w:marTop w:val="0"/>
      <w:marBottom w:val="0"/>
      <w:divBdr>
        <w:top w:val="none" w:sz="0" w:space="0" w:color="auto"/>
        <w:left w:val="none" w:sz="0" w:space="0" w:color="auto"/>
        <w:bottom w:val="none" w:sz="0" w:space="0" w:color="auto"/>
        <w:right w:val="none" w:sz="0" w:space="0" w:color="auto"/>
      </w:divBdr>
    </w:div>
    <w:div w:id="1839298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footnotes" Target="footnotes.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image" Target="media/image1.png"/><Relationship Id="rId29" Type="http://schemas.openxmlformats.org/officeDocument/2006/relationships/hyperlink" Target="https://doi.org/10.54117/ijddrr.v3i1.28"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s://creativecommons.org/licenses/by/4.0/"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styles" Target="styles.xml"/><Relationship Id="rId23" Type="http://schemas.openxmlformats.org/officeDocument/2006/relationships/image" Target="media/image3.png"/><Relationship Id="rId28"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endnotes" Target="endnotes.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numbering" Target="numbering.xml"/><Relationship Id="rId22" Type="http://schemas.openxmlformats.org/officeDocument/2006/relationships/hyperlink" Target="mailto:iapubseditor@gmail.com" TargetMode="External"/><Relationship Id="rId27" Type="http://schemas.openxmlformats.org/officeDocument/2006/relationships/footer" Target="footer1.xml"/><Relationship Id="rId30" Type="http://schemas.openxmlformats.org/officeDocument/2006/relationships/hyperlink" Target="https://doi.org/10.54117/iijbs.v4i2.5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E16C0541-4A33-4D0E-869A-89E96F6F31E1}">
  <ds:schemaRefs>
    <ds:schemaRef ds:uri="http://www.wps.cn/android/officeDocument/2013/mofficeCustomData"/>
  </ds:schemaRefs>
</ds:datastoreItem>
</file>

<file path=customXml/itemProps10.xml><?xml version="1.0" encoding="utf-8"?>
<ds:datastoreItem xmlns:ds="http://schemas.openxmlformats.org/officeDocument/2006/customXml" ds:itemID="{EF4C2F37-EA90-4D22-B796-3A1A17273679}">
  <ds:schemaRefs>
    <ds:schemaRef ds:uri="http://www.wps.cn/android/officeDocument/2013/mofficeCustomData"/>
  </ds:schemaRefs>
</ds:datastoreItem>
</file>

<file path=customXml/itemProps11.xml><?xml version="1.0" encoding="utf-8"?>
<ds:datastoreItem xmlns:ds="http://schemas.openxmlformats.org/officeDocument/2006/customXml" ds:itemID="{6781BE8D-BC35-4C23-9A93-588BD5FF42A7}">
  <ds:schemaRefs>
    <ds:schemaRef ds:uri="http://www.wps.cn/android/officeDocument/2013/mofficeCustomData"/>
  </ds:schemaRefs>
</ds:datastoreItem>
</file>

<file path=customXml/itemProps12.xml><?xml version="1.0" encoding="utf-8"?>
<ds:datastoreItem xmlns:ds="http://schemas.openxmlformats.org/officeDocument/2006/customXml" ds:itemID="{3ED4D5F5-3192-49EA-8DD5-3C342720E2B7}">
  <ds:schemaRefs>
    <ds:schemaRef ds:uri="http://www.wps.cn/android/officeDocument/2013/mofficeCustomData"/>
  </ds:schemaRefs>
</ds:datastoreItem>
</file>

<file path=customXml/itemProps13.xml><?xml version="1.0" encoding="utf-8"?>
<ds:datastoreItem xmlns:ds="http://schemas.openxmlformats.org/officeDocument/2006/customXml" ds:itemID="{D6B1AA25-5B00-4DFE-AD21-D777B1DD3CDE}">
  <ds:schemaRefs>
    <ds:schemaRef ds:uri="http://schemas.openxmlformats.org/officeDocument/2006/bibliography"/>
  </ds:schemaRefs>
</ds:datastoreItem>
</file>

<file path=customXml/itemProps2.xml><?xml version="1.0" encoding="utf-8"?>
<ds:datastoreItem xmlns:ds="http://schemas.openxmlformats.org/officeDocument/2006/customXml" ds:itemID="{8452768B-FD37-46EE-8E80-0612CE00D122}">
  <ds:schemaRefs>
    <ds:schemaRef ds:uri="http://www.wps.cn/android/officeDocument/2013/mofficeCustomData"/>
  </ds:schemaRefs>
</ds:datastoreItem>
</file>

<file path=customXml/itemProps3.xml><?xml version="1.0" encoding="utf-8"?>
<ds:datastoreItem xmlns:ds="http://schemas.openxmlformats.org/officeDocument/2006/customXml" ds:itemID="{0F6116AA-FA41-4F1D-9FAD-441846B3EACA}">
  <ds:schemaRefs>
    <ds:schemaRef ds:uri="http://www.wps.cn/android/officeDocument/2013/mofficeCustomData"/>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8617CB5-05F3-4BD0-AEDB-777927C7F4B5}">
  <ds:schemaRefs>
    <ds:schemaRef ds:uri="http://www.wps.cn/android/officeDocument/2013/mofficeCustomData"/>
  </ds:schemaRefs>
</ds:datastoreItem>
</file>

<file path=customXml/itemProps6.xml><?xml version="1.0" encoding="utf-8"?>
<ds:datastoreItem xmlns:ds="http://schemas.openxmlformats.org/officeDocument/2006/customXml" ds:itemID="{B724411C-3925-4520-BC33-926B5E528A13}">
  <ds:schemaRefs>
    <ds:schemaRef ds:uri="http://www.wps.cn/android/officeDocument/2013/mofficeCustomData"/>
  </ds:schemaRefs>
</ds:datastoreItem>
</file>

<file path=customXml/itemProps7.xml><?xml version="1.0" encoding="utf-8"?>
<ds:datastoreItem xmlns:ds="http://schemas.openxmlformats.org/officeDocument/2006/customXml" ds:itemID="{FDB5E30F-B022-4F39-8615-2FCC09F08878}">
  <ds:schemaRefs>
    <ds:schemaRef ds:uri="http://www.wps.cn/android/officeDocument/2013/mofficeCustomData"/>
  </ds:schemaRefs>
</ds:datastoreItem>
</file>

<file path=customXml/itemProps8.xml><?xml version="1.0" encoding="utf-8"?>
<ds:datastoreItem xmlns:ds="http://schemas.openxmlformats.org/officeDocument/2006/customXml" ds:itemID="{387A8BFA-6505-4A09-B8A7-12737E7D1595}">
  <ds:schemaRefs>
    <ds:schemaRef ds:uri="http://www.wps.cn/android/officeDocument/2013/mofficeCustomData"/>
  </ds:schemaRefs>
</ds:datastoreItem>
</file>

<file path=customXml/itemProps9.xml><?xml version="1.0" encoding="utf-8"?>
<ds:datastoreItem xmlns:ds="http://schemas.openxmlformats.org/officeDocument/2006/customXml" ds:itemID="{2215398C-B322-4B0A-9C8C-CE4EA0AC29A7}">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4</Pages>
  <Words>2607</Words>
  <Characters>14862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User;editor</dc:creator>
  <cp:lastModifiedBy>Editor</cp:lastModifiedBy>
  <cp:revision>25</cp:revision>
  <cp:lastPrinted>2025-07-16T12:06:00Z</cp:lastPrinted>
  <dcterms:created xsi:type="dcterms:W3CDTF">2025-09-14T10:26:00Z</dcterms:created>
  <dcterms:modified xsi:type="dcterms:W3CDTF">2025-09-14T12:20:00Z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B4466E898CA347E8A7B5F4CE2A0A696C_12</vt:lpwstr>
  </property>
</Properties>
</file>